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700D9">
      <w:pPr>
        <w:spacing w:line="240" w:lineRule="exact"/>
        <w:jc w:val="center"/>
        <w:rPr>
          <w:rFonts w:hint="eastAsia" w:ascii="宋体" w:hAnsi="宋体"/>
          <w:b/>
          <w:sz w:val="32"/>
          <w:szCs w:val="32"/>
        </w:rPr>
      </w:pPr>
    </w:p>
    <w:p w14:paraId="772E271F">
      <w:pPr>
        <w:spacing w:line="360" w:lineRule="exact"/>
        <w:rPr>
          <w:rFonts w:hint="eastAsia" w:ascii="仿宋" w:hAnsi="仿宋" w:eastAsia="仿宋"/>
          <w:b/>
          <w:bCs/>
          <w:sz w:val="28"/>
          <w:szCs w:val="28"/>
        </w:rPr>
      </w:pPr>
      <w:bookmarkStart w:id="0" w:name="_GoBack"/>
      <w:bookmarkEnd w:id="0"/>
      <w:r>
        <w:rPr>
          <w:rFonts w:hint="eastAsia" w:ascii="仿宋" w:hAnsi="仿宋" w:eastAsia="仿宋"/>
          <w:b/>
          <w:bCs/>
          <w:sz w:val="28"/>
          <w:szCs w:val="28"/>
        </w:rPr>
        <w:t>竞租须知、评审规则及附件：</w:t>
      </w:r>
    </w:p>
    <w:p w14:paraId="0B045182">
      <w:pPr>
        <w:spacing w:line="720" w:lineRule="auto"/>
        <w:jc w:val="center"/>
        <w:rPr>
          <w:rFonts w:hint="eastAsia" w:ascii="宋体" w:hAnsi="宋体"/>
          <w:b/>
          <w:sz w:val="32"/>
          <w:szCs w:val="32"/>
        </w:rPr>
      </w:pPr>
      <w:r>
        <w:rPr>
          <w:rFonts w:hint="eastAsia" w:ascii="宋体" w:hAnsi="宋体"/>
          <w:b/>
          <w:sz w:val="32"/>
          <w:szCs w:val="32"/>
        </w:rPr>
        <w:t>第二部分 竞租须知</w:t>
      </w:r>
    </w:p>
    <w:p w14:paraId="44AEB8DB">
      <w:pPr>
        <w:spacing w:line="520" w:lineRule="exact"/>
        <w:ind w:firstLine="565" w:firstLineChars="202"/>
        <w:rPr>
          <w:rFonts w:hint="eastAsia" w:ascii="宋体" w:hAnsi="宋体"/>
          <w:sz w:val="28"/>
          <w:szCs w:val="28"/>
        </w:rPr>
      </w:pPr>
      <w:r>
        <w:rPr>
          <w:rFonts w:hint="eastAsia" w:ascii="宋体" w:hAnsi="宋体"/>
          <w:sz w:val="28"/>
          <w:szCs w:val="28"/>
        </w:rPr>
        <w:t>竞租须知主要告知竞租人在竞租过程中应当注意的有关事项。按照企业国有资产的相关规定，结合招租的习惯性做法，竞租须知的内容如下：</w:t>
      </w:r>
    </w:p>
    <w:p w14:paraId="61513BEF">
      <w:pPr>
        <w:spacing w:line="520" w:lineRule="exact"/>
        <w:jc w:val="center"/>
        <w:rPr>
          <w:rFonts w:hint="eastAsia" w:ascii="仿宋" w:hAnsi="仿宋" w:eastAsia="仿宋"/>
          <w:sz w:val="28"/>
          <w:szCs w:val="28"/>
        </w:rPr>
      </w:pPr>
      <w:r>
        <w:rPr>
          <w:rFonts w:hint="eastAsia" w:ascii="仿宋" w:hAnsi="仿宋" w:eastAsia="仿宋"/>
          <w:b/>
          <w:sz w:val="28"/>
          <w:szCs w:val="28"/>
        </w:rPr>
        <w:t>竞租须知</w:t>
      </w:r>
    </w:p>
    <w:p w14:paraId="33EDA271">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为保证本次招租活动顺利进行，维护招租人与竞租人的合法权利，招租人盐城市灌东盐场发展有限公司对养殖池塘、匡围、水库（下统称池塘）遵循“公开、公平、公正”的原则，依法组织公开竞租活动。</w:t>
      </w:r>
    </w:p>
    <w:p w14:paraId="3B7F35CD">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本次招租按照企业国有资产规定和公开竞租惯例，特作如下告知：</w:t>
      </w:r>
    </w:p>
    <w:p w14:paraId="57D860FD">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一、竞租人必须按照《盐城市灌东盐场发展有限公司头罾片区光伏用地剩余池塘公开招租公告》的要求，认真查阅《招租池塘情况一览表》相关池塘信息，按时足额汇付竞租保证金和预付租金，制作和密封竞租材料、提交竞租材料、指派人员参加等，并了解第三部分招租评审规则。</w:t>
      </w:r>
    </w:p>
    <w:p w14:paraId="4664EFC8">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对于本次招租的海淡水池塘，如租期为不超过一年的，承租人不得放养生长周期超过一年的鱼、虾、贝类等水产品。</w:t>
      </w:r>
    </w:p>
    <w:p w14:paraId="12576F8F">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特别提示：竞租人不得存在借名竞租、挂靠竞租等情形。竞租人中标后，必须自行组织生产，不得擅自转租分租，且不得以任何理由与此前曾积欠招租人租金的单位或个人、或曾占用招租人池塘或土地的单位或个人、或与招租人存在未决的争议纠纷的单位或个人进行任何形式的合作（招租人书面同意的除外）。</w:t>
      </w:r>
    </w:p>
    <w:p w14:paraId="40400770">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本次招租的池塘及其水、电、路等设施是以现状为准进行招租，在本期租赁期间，招租人不再对池塘及其设施进行修缮或添置等投入。如承租人需对池塘及其设施进行改造或添置的，须经养殖区同意并书面报请甲方安全环保部门，待甲方书面批复同意后方可进行，所需改造费用由承租人自行承担。租期届满或中途因承租人违约而解除合同时，承租人或承租人下线养殖户对池塘及其设施进行改造或添置而形成的不可移动资产无偿转归招租人所有（如承租人的下线养殖户对其投入的资产要求补偿的，也由承租人承担补偿费用，与招租人无关），招租人不予任何补偿。如因承租人或其下线养殖户以池塘或设施设备等费用补偿问题为由拒绝或拖延交还到期池塘的，承租人除须向招租人承担租赁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14:paraId="7F0381AE">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二、由招租人委托的招租评审组就每一标段号池塘逐一进行招租评审，并就每个标段号的池塘以书面报告形式向招租人推荐1-2名中标候选人进行公布，由招租人确定中标人。</w:t>
      </w:r>
    </w:p>
    <w:p w14:paraId="28BBBEB9">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14:paraId="7B8573A4">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就某一标段号池塘，如果仅有一名竞租人参加竞租的且该竞租人及其报价符合评审条件的，则由该竞租人中标。</w:t>
      </w:r>
    </w:p>
    <w:p w14:paraId="65F39E41">
      <w:pPr>
        <w:spacing w:line="500" w:lineRule="exact"/>
        <w:ind w:firstLine="565" w:firstLineChars="202"/>
        <w:rPr>
          <w:rFonts w:hint="eastAsia" w:ascii="仿宋" w:hAnsi="仿宋" w:eastAsia="仿宋"/>
          <w:sz w:val="28"/>
          <w:szCs w:val="28"/>
        </w:rPr>
      </w:pPr>
      <w:r>
        <w:rPr>
          <w:rFonts w:hint="eastAsia" w:ascii="仿宋" w:hAnsi="仿宋" w:eastAsia="仿宋"/>
          <w:sz w:val="28"/>
          <w:szCs w:val="28"/>
        </w:rPr>
        <w:t>如某一池塘出现无人竞租、全部为无效标导致流标的，招租人可以重新招租，也可以直接议标确定承租人。</w:t>
      </w:r>
    </w:p>
    <w:p w14:paraId="6B883CED">
      <w:pPr>
        <w:numPr>
          <w:ilvl w:val="0"/>
          <w:numId w:val="1"/>
        </w:num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如果竞租人是上市公司（含占股超过50%的子公司）或国有企业（含占股超过50%的子公司）的，一名竞租人在本轮招租过程中最多承租四个标段号池塘；如一名竞租人中标超过四个标段号池塘的，由招租人自行选择其中的四个标段号池塘签署租赁合同。</w:t>
      </w:r>
    </w:p>
    <w:p w14:paraId="16FA030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如果竞租人是民营非上市公司的，一名竞租人在本轮招租过程中最多承租两个标段号池塘；如一名竞租人中标超过两个标段号池塘的，由招租人自行选择其中的两个标段号池塘签署租赁合同。</w:t>
      </w:r>
    </w:p>
    <w:p w14:paraId="36CED263">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如果竞租人是非法人组织或自然人的，一名竞租人在本轮招租过程中只能承租一个标号池塘；如一名竞租人中标多个标段号池塘的，由招租人自行选择其中的一个标段号池塘签署租赁合同。</w:t>
      </w:r>
    </w:p>
    <w:p w14:paraId="0E9A7C2F">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五、由招租人委托的招租评审组进行竞租评审工作，按照公示的规则进行评审，评审组将评审结果以书面形式报告给招租人。招租人依据评审组的中标候选人名单，选定中标人，并公示三天。公示期届满如无异议，通知中标人在规定时间内签订《中标确认书》和《池塘租赁合同》。</w:t>
      </w:r>
    </w:p>
    <w:p w14:paraId="6504276B">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中标人签署《中标确认书》后，竞租保证金自动转为履约保证金，预付租金自动转为合同租金；履约保证金和合同租金的不足部分由中标人7日内补足。</w:t>
      </w:r>
    </w:p>
    <w:p w14:paraId="2EA44308">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中标人签署《中标确认书》后7日内，须与招租人签署已经公示的《池塘租赁合同》。如因中标人原因未能与招租人签订《中标确认书》、或因中标人原因逾期签署租赁合同的、或竞租人未能按时补足履约保证金和合同租金的，视为中标人放弃中标资格，招租人有权依顺序通知第二名中标候选人签署租赁合同，也可以重新招租。</w:t>
      </w:r>
    </w:p>
    <w:p w14:paraId="570F2428">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六、池塘租金采用“先付后用”原则。</w:t>
      </w:r>
    </w:p>
    <w:p w14:paraId="4DFC494C">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七、特别提示：</w:t>
      </w:r>
    </w:p>
    <w:p w14:paraId="0C97C6FA">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（1）【禁止挂靠】竞租人不得存在借用他人名义或让他人以自己的名义进行挂靠竞租情形，否则一经发现，取消其中标资格。</w:t>
      </w:r>
    </w:p>
    <w:p w14:paraId="62B9B3B4">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2）【禁止转租】竞租人中标后，必须自行组织生产，未经招租人书面同意不得转租或分租，且不得以任何理由与此前曾积欠招租人租金的单位或个人、或曾占用招租人池塘或土地的单位或个人、或与招租人存在未决的争议纠纷的单位或个人进行任何形式的合作，否则一经发现，招租人有权解除合同，并且中标人承担合同约定的违约责任。</w:t>
      </w:r>
    </w:p>
    <w:p w14:paraId="6E84C32C">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（3）【综合评审】按照竞租文件规定的“综合评分法”进行评审，不仅需要评审竞租人的报价，还要评审竞租人的养殖实践、经验、信用以及担保等方面。</w:t>
      </w:r>
    </w:p>
    <w:p w14:paraId="46C36D9A">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14:paraId="6FD3404E">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招租人最终实际收取的新中标人租金金额的影响。</w:t>
      </w:r>
    </w:p>
    <w:p w14:paraId="1516352E">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中标候选人弃标的，招租人有权不再退还投标保证金。</w:t>
      </w:r>
    </w:p>
    <w:p w14:paraId="73E2EF65">
      <w:pPr>
        <w:spacing w:line="520" w:lineRule="exact"/>
        <w:ind w:firstLine="565" w:firstLineChars="202"/>
        <w:rPr>
          <w:rFonts w:hint="eastAsia" w:ascii="仿宋" w:hAnsi="仿宋" w:eastAsia="仿宋" w:cs="仿宋"/>
          <w:sz w:val="28"/>
          <w:szCs w:val="28"/>
        </w:rPr>
      </w:pPr>
      <w:r>
        <w:rPr>
          <w:rFonts w:hint="eastAsia" w:ascii="仿宋" w:hAnsi="仿宋" w:eastAsia="仿宋"/>
          <w:sz w:val="28"/>
          <w:szCs w:val="28"/>
        </w:rPr>
        <w:t>（6）【不受欢迎的竞租人名单】如竞租人存在下列情形之一的，将被招租人列入“不受欢迎的竞租人名单”，在招租人组织的所有招标、竞租活动中，该竞租人的投标、竞租资料将不被接受、不予评审：①在灌东盐场或盐城市新滩盐场实业发展有限公司（以下简称“新滩盐场”）、滨海新昇水产养殖有限公司组织的池塘（含水库）或土地的竞租过程中，经评审组认定竞租人存在故意提供虚假材料参加竞租的；②竞租人到招租人或新滩盐场（含滨海新昇水产养殖有限公司）吵闹、谩骂、纠缠、威胁、贿赂招租人的工作人员或评审组成员的；③在招租人或新滩盐场（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招租人或新滩盐场（含滨海新昇水产养殖有限公司）的诉讼、仲裁过程中被法律文书认定存在违约行为或侵权行为的；⑤竞租人实施的其他严重扰乱竞租秩序、养殖生产秩序的行为；</w:t>
      </w:r>
      <w:r>
        <w:rPr>
          <w:rFonts w:hint="eastAsia" w:ascii="仿宋" w:hAnsi="仿宋" w:eastAsia="仿宋" w:cs="仿宋"/>
          <w:sz w:val="28"/>
          <w:szCs w:val="28"/>
        </w:rPr>
        <w:t>⑥</w:t>
      </w:r>
      <w:r>
        <w:rPr>
          <w:rFonts w:hint="eastAsia" w:ascii="仿宋" w:hAnsi="仿宋" w:eastAsia="仿宋"/>
          <w:sz w:val="28"/>
          <w:szCs w:val="28"/>
        </w:rPr>
        <w:t>租期届满或池塘租赁合同解除后，竞租人逾期交还租赁物的；</w:t>
      </w:r>
      <w:r>
        <w:rPr>
          <w:rFonts w:hint="eastAsia" w:ascii="仿宋" w:hAnsi="仿宋" w:eastAsia="仿宋" w:cs="仿宋"/>
          <w:sz w:val="28"/>
          <w:szCs w:val="28"/>
        </w:rPr>
        <w:t>⑦竞租人有违反</w:t>
      </w:r>
      <w:r>
        <w:rPr>
          <w:rFonts w:hint="eastAsia" w:ascii="仿宋" w:hAnsi="仿宋" w:eastAsia="仿宋"/>
          <w:sz w:val="28"/>
          <w:szCs w:val="28"/>
        </w:rPr>
        <w:t>《池塘租赁合同》及《养殖生产安全工作责任书》、《水产养殖安全环保承诺书》、《海淡水养殖管理规定》、《水产品质量安全承诺书》等合同附件情形的。</w:t>
      </w:r>
    </w:p>
    <w:p w14:paraId="3871104B">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14:paraId="4E3B90DC">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中标人不得与被招租人列入“不受欢迎的竞租人名单”中的单位或人员进行包括转租、分租、合伙经营、委托管理、聘用等形式的合作，否则一经发现，招租人有权解除租赁合同，中标人须承担合同约定的违约责任。</w:t>
      </w:r>
    </w:p>
    <w:p w14:paraId="51CA0E9E">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八、中标人在签署《池塘租赁合同》时，须签署附件《养殖生产安全工作责任书》、《水产养殖安全环保承诺书》、《海淡水养殖管理规定》、《水产品质量安全承诺书》和《养殖池塘租赁交接单》等合同附件。</w:t>
      </w:r>
    </w:p>
    <w:p w14:paraId="210EABEA">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九、中标无效的情形</w:t>
      </w:r>
    </w:p>
    <w:p w14:paraId="2FC60C16">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1.在中标结果公示期内，发现中标人不符合竞租人资格条件的；</w:t>
      </w:r>
    </w:p>
    <w:p w14:paraId="32126613">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2.中标人与未中标的投标人之间存在恶意串通以压低竞租报价的；</w:t>
      </w:r>
    </w:p>
    <w:p w14:paraId="410101B5">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3.中标人和招租人工作人员恶意串通以谋求中标的；</w:t>
      </w:r>
    </w:p>
    <w:p w14:paraId="402F76BC">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4.中标人存在伪造虚假的竞租材料的。</w:t>
      </w:r>
    </w:p>
    <w:p w14:paraId="0EDF6B75">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竞租人可能存在的其他情形不作为认定中标无效的依据。认定中标无效的权利由招租人享有和行使。</w:t>
      </w:r>
    </w:p>
    <w:p w14:paraId="7C74025C">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十、本招租文件中所称的“招租人”专指盐城市灌东盐场发展有限公司；“发包人”“出租人”是指我国区域范围内的、包括招租人在内的池塘/匡围/水库等的发包人或出租人。</w:t>
      </w:r>
    </w:p>
    <w:p w14:paraId="7F3F5A65">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十一、其他招租</w:t>
      </w:r>
      <w:r>
        <w:rPr>
          <w:rFonts w:ascii="仿宋" w:hAnsi="仿宋" w:eastAsia="仿宋"/>
          <w:sz w:val="28"/>
          <w:szCs w:val="28"/>
        </w:rPr>
        <w:t>事项</w:t>
      </w:r>
      <w:r>
        <w:rPr>
          <w:rFonts w:hint="eastAsia" w:ascii="仿宋" w:hAnsi="仿宋" w:eastAsia="仿宋"/>
          <w:sz w:val="28"/>
          <w:szCs w:val="28"/>
        </w:rPr>
        <w:t>，详见《盐城市灌东盐场发展有限公司头罾片区光伏用地剩余池塘公开招租公告》。</w:t>
      </w:r>
    </w:p>
    <w:p w14:paraId="4BF38F64">
      <w:pPr>
        <w:spacing w:line="720" w:lineRule="auto"/>
        <w:jc w:val="center"/>
        <w:rPr>
          <w:rFonts w:hint="eastAsia" w:ascii="宋体" w:hAnsi="宋体"/>
          <w:b/>
          <w:sz w:val="28"/>
          <w:szCs w:val="28"/>
        </w:rPr>
      </w:pPr>
      <w:r>
        <w:rPr>
          <w:rFonts w:hint="eastAsia" w:ascii="宋体" w:hAnsi="宋体"/>
          <w:b/>
          <w:sz w:val="28"/>
          <w:szCs w:val="28"/>
        </w:rPr>
        <w:t>第三部分 竞租评审规则和合同授予</w:t>
      </w:r>
    </w:p>
    <w:p w14:paraId="14CE50FA">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一、由招租人委托评审人员组建“招租评审组”，按照经公示的评审规则进行评审积分工作。招租评审组现场推选一名负责人，主持评审组工作。</w:t>
      </w:r>
    </w:p>
    <w:p w14:paraId="16720EBF">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二、本次招租对竞租人实行资格后审，采用“综合评分法”的评审方法。具体评审因素和分值匹配如下：</w:t>
      </w:r>
    </w:p>
    <w:p w14:paraId="2F57DEBE">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（一）总分及评审原则</w:t>
      </w:r>
    </w:p>
    <w:p w14:paraId="2B713E34">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本项目评分总分值为100分。</w:t>
      </w:r>
    </w:p>
    <w:p w14:paraId="09BB2A3F">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2、对有效竞租报价的竞租材料进行评审：</w:t>
      </w:r>
    </w:p>
    <w:p w14:paraId="328307B6">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①竞租人条件符合招租方案的要求；</w:t>
      </w:r>
    </w:p>
    <w:p w14:paraId="3C177567">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②竞租人的竞租报价不低于招租人的招租底价；</w:t>
      </w:r>
    </w:p>
    <w:p w14:paraId="481ECF9F">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③竞租人已经足额缴纳《招租池塘情况一览表》中列明的意向竞租池塘的竞租保证金及预付租金。</w:t>
      </w:r>
    </w:p>
    <w:p w14:paraId="643AAF1D">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（二）评审因素和计分标准</w:t>
      </w:r>
    </w:p>
    <w:p w14:paraId="2FFF7514">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1、报价分(本项得分最高80分)</w:t>
      </w:r>
    </w:p>
    <w:p w14:paraId="3DA85639">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评标基准价的确定：以有效竞租人的竞租报价算术平均值为评标基准价（若</w:t>
      </w:r>
      <w:r>
        <w:rPr>
          <w:rFonts w:ascii="仿宋" w:hAnsi="仿宋" w:eastAsia="仿宋"/>
          <w:sz w:val="28"/>
          <w:szCs w:val="28"/>
        </w:rPr>
        <w:t>7</w:t>
      </w:r>
      <w:r>
        <w:rPr>
          <w:rFonts w:hint="eastAsia" w:ascii="仿宋" w:hAnsi="仿宋" w:eastAsia="仿宋"/>
          <w:sz w:val="28"/>
          <w:szCs w:val="28"/>
        </w:rPr>
        <w:t>≤有效竞租报价</w:t>
      </w:r>
      <w:r>
        <w:rPr>
          <w:rFonts w:ascii="仿宋" w:hAnsi="仿宋" w:eastAsia="仿宋"/>
          <w:sz w:val="28"/>
          <w:szCs w:val="28"/>
        </w:rPr>
        <w:t xml:space="preserve">&lt;10 </w:t>
      </w:r>
      <w:r>
        <w:rPr>
          <w:rFonts w:hint="eastAsia" w:ascii="仿宋" w:hAnsi="仿宋" w:eastAsia="仿宋"/>
          <w:sz w:val="28"/>
          <w:szCs w:val="28"/>
        </w:rPr>
        <w:t>家时，去掉其中的一个最高价和一个最低价后取算术平均值；若有效竞租文件≥</w:t>
      </w:r>
      <w:r>
        <w:rPr>
          <w:rFonts w:ascii="仿宋" w:hAnsi="仿宋" w:eastAsia="仿宋"/>
          <w:sz w:val="28"/>
          <w:szCs w:val="28"/>
        </w:rPr>
        <w:t xml:space="preserve">10 </w:t>
      </w:r>
      <w:r>
        <w:rPr>
          <w:rFonts w:hint="eastAsia" w:ascii="仿宋" w:hAnsi="仿宋" w:eastAsia="仿宋"/>
          <w:sz w:val="28"/>
          <w:szCs w:val="28"/>
        </w:rPr>
        <w:t>家时，去掉其中的两个最高价和两个最低价后取算术平均值）。</w:t>
      </w:r>
    </w:p>
    <w:p w14:paraId="3B75CF9F">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①有效竞租人的竞租报价与评标基准价相等的，得基本分75分。</w:t>
      </w:r>
      <w:r>
        <w:rPr>
          <w:rFonts w:ascii="仿宋" w:hAnsi="仿宋" w:eastAsia="仿宋"/>
          <w:sz w:val="28"/>
          <w:szCs w:val="28"/>
        </w:rPr>
        <w:t xml:space="preserve"> </w:t>
      </w:r>
    </w:p>
    <w:p w14:paraId="78F3A6D8">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②有效竞租人的竞租报价高于评标基准价的，每高</w:t>
      </w:r>
      <w:r>
        <w:rPr>
          <w:rFonts w:ascii="仿宋" w:hAnsi="仿宋" w:eastAsia="仿宋"/>
          <w:sz w:val="28"/>
          <w:szCs w:val="28"/>
        </w:rPr>
        <w:t>1%</w:t>
      </w:r>
      <w:r>
        <w:rPr>
          <w:rFonts w:hint="eastAsia" w:ascii="仿宋" w:hAnsi="仿宋" w:eastAsia="仿宋"/>
          <w:sz w:val="28"/>
          <w:szCs w:val="28"/>
        </w:rPr>
        <w:t>，加0.1分，不足</w:t>
      </w:r>
      <w:r>
        <w:rPr>
          <w:rFonts w:ascii="仿宋" w:hAnsi="仿宋" w:eastAsia="仿宋"/>
          <w:sz w:val="28"/>
          <w:szCs w:val="28"/>
        </w:rPr>
        <w:t>1%</w:t>
      </w:r>
      <w:r>
        <w:rPr>
          <w:rFonts w:hint="eastAsia" w:ascii="仿宋" w:hAnsi="仿宋" w:eastAsia="仿宋"/>
          <w:sz w:val="28"/>
          <w:szCs w:val="28"/>
        </w:rPr>
        <w:t xml:space="preserve">，按插入法计算。 </w:t>
      </w:r>
    </w:p>
    <w:p w14:paraId="4ACE43E7">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③有效竞租人的竞租报价低于评标基准价的，每低</w:t>
      </w:r>
      <w:r>
        <w:rPr>
          <w:rFonts w:ascii="仿宋" w:hAnsi="仿宋" w:eastAsia="仿宋"/>
          <w:sz w:val="28"/>
          <w:szCs w:val="28"/>
        </w:rPr>
        <w:t>1%</w:t>
      </w:r>
      <w:r>
        <w:rPr>
          <w:rFonts w:hint="eastAsia" w:ascii="仿宋" w:hAnsi="仿宋" w:eastAsia="仿宋"/>
          <w:sz w:val="28"/>
          <w:szCs w:val="28"/>
        </w:rPr>
        <w:t>，扣0.1分，不足</w:t>
      </w:r>
      <w:r>
        <w:rPr>
          <w:rFonts w:ascii="仿宋" w:hAnsi="仿宋" w:eastAsia="仿宋"/>
          <w:sz w:val="28"/>
          <w:szCs w:val="28"/>
        </w:rPr>
        <w:t>1%</w:t>
      </w:r>
      <w:r>
        <w:rPr>
          <w:rFonts w:hint="eastAsia" w:ascii="仿宋" w:hAnsi="仿宋" w:eastAsia="仿宋"/>
          <w:sz w:val="28"/>
          <w:szCs w:val="28"/>
        </w:rPr>
        <w:t>，按插入法计算。竞租报价低于竞租底价时，作无效报价处理。</w:t>
      </w:r>
    </w:p>
    <w:p w14:paraId="339B2CF2">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说明：上述的评标基准价不因评标后竞租人的质疑、投诉、复议以及其它任何情形而改变（计算错误除外）。</w:t>
      </w:r>
    </w:p>
    <w:p w14:paraId="3AC01063">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2、业绩分（本项最高得分10分）</w:t>
      </w:r>
    </w:p>
    <w:p w14:paraId="60236ACB">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①养殖实践（本分项最高得分5分）</w:t>
      </w:r>
    </w:p>
    <w:p w14:paraId="097F940E">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在最近五年内（自2021年1月1日起至2025年12月31日止），投标人具有池塘养殖的业绩的，每满一年加1分（一年按照365日计算），最高加5分（以投标人提供的真实有效合同及其购买饲料、养殖品幼苗、出售养殖产品的凭证等为准；招租人将视情况就上述合同及凭证的真实性与原发包人/出租人进行实地核实。如果竞租人系招租人或新滩盐场、新昇水产公司的承租人的，只需提供池塘租赁合同的复印件即可，由招租人统一审核。按照2019年以来的惯例，竞租人为新注册的公司的，其法定代表人此前的养殖业绩计入公司业绩）。</w:t>
      </w:r>
    </w:p>
    <w:p w14:paraId="6A4252B4">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②养殖方案（本分项最高得分5分）</w:t>
      </w:r>
    </w:p>
    <w:p w14:paraId="2B4C534B">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竞租人须提交书面的养殖方案（限1000字以内，方案内容由竞租人自行编写）。评委根据养殖方案的整体思路、技术措施、水产品质量保证、环境保护、安全生产等方面内容是否清晰、客观、真实进行综合评分。</w:t>
      </w:r>
    </w:p>
    <w:p w14:paraId="47F6C267">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3、信誉分（本项最高得分10分）</w:t>
      </w:r>
    </w:p>
    <w:p w14:paraId="28F94B32">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①竞租人在其提供“养殖实践”栏的租赁合同/承包合同期限内无积欠包括招租人在内的发包人/出租人的承包费（租金、池塘占用费）、无在合同期限届满后仍然占用发包人/出租人池塘（或擅自占有池塘、土地的）等违约或侵权行为且未处理完毕的，无违反安全、环保等法律法规的行为、无违反水产品质量安全的行为，得8分（按照发包人/出租人出具的书面证明材料原件进行评审。如果竞租人系招租人、新滩盐场或新昇水产公司原承租人的，需提供招租人、新滩盐场或新昇水产公司财务审计部和水产养殖公司出具的上述书面材料，由招租人统一审查。按照2019年以来的惯例，竞租人为新注册的公司的，其法定代表人此前的信誉记录纳入公司信誉记录）。</w:t>
      </w:r>
    </w:p>
    <w:p w14:paraId="09056D13">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 xml:space="preserve">②竞租人能够邀请国有企业、上市公司或公务员作为其《池塘租赁合同》各项义务的担保人、且该担保人出具书面《池塘租赁合同担保书》的，得2分。公务员提供担保的，须提供该公务员的身份证复印件、银行个人征信原件、在职证明原件（或工作证件的照片）和担保人的本人手机电话号码。（详见附件《池塘租赁合同担保书》，担保人手机在评标期间应保持畅通。） </w:t>
      </w:r>
    </w:p>
    <w:p w14:paraId="5EC110B5">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三、评审注意事项</w:t>
      </w:r>
    </w:p>
    <w:p w14:paraId="75F69798">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1、评审组成员（评委）为5人或7人，评审组成员到达评标现场时应在《签到表》上签到以证明其出席。</w:t>
      </w:r>
    </w:p>
    <w:p w14:paraId="4B4DE6F1">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2、评审组成员推选一名评标组负责人，主持招租评审组工作，负责评标活动的组织和协调工作。</w:t>
      </w:r>
    </w:p>
    <w:p w14:paraId="07960C29">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3、评审组负责人应组织评标组成员认真研究招租方案。未在招租方案中规定的评审因素、标准或方法，不得作为评审的依据。</w:t>
      </w:r>
    </w:p>
    <w:p w14:paraId="133CAD69">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 xml:space="preserve">4、评委应记名打分，打分未记名的或未按招租方案规定的评标办法打分的，一律按无效票处理。 </w:t>
      </w:r>
    </w:p>
    <w:p w14:paraId="60734C5C">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评委打分时，以</w:t>
      </w:r>
      <w:r>
        <w:rPr>
          <w:rFonts w:ascii="仿宋" w:hAnsi="仿宋" w:eastAsia="仿宋"/>
          <w:sz w:val="28"/>
          <w:szCs w:val="28"/>
        </w:rPr>
        <w:t>0.</w:t>
      </w:r>
      <w:r>
        <w:rPr>
          <w:rFonts w:hint="eastAsia" w:ascii="仿宋" w:hAnsi="仿宋" w:eastAsia="仿宋"/>
          <w:sz w:val="28"/>
          <w:szCs w:val="28"/>
        </w:rPr>
        <w:t>0</w:t>
      </w:r>
      <w:r>
        <w:rPr>
          <w:rFonts w:ascii="仿宋" w:hAnsi="仿宋" w:eastAsia="仿宋"/>
          <w:sz w:val="28"/>
          <w:szCs w:val="28"/>
        </w:rPr>
        <w:t>1</w:t>
      </w:r>
      <w:r>
        <w:rPr>
          <w:rFonts w:hint="eastAsia" w:ascii="仿宋" w:hAnsi="仿宋" w:eastAsia="仿宋"/>
          <w:sz w:val="28"/>
          <w:szCs w:val="28"/>
        </w:rPr>
        <w:t>分为一个计分单位。各项汇总时，每大项记分保留一位小数（第二位四舍五入）；总得分汇总时保留一位小数（第二位四舍五入）。</w:t>
      </w:r>
    </w:p>
    <w:p w14:paraId="00D95595">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评审过程中，除招租方案另有规定外，如发现竞租文件无相关资料、数据的，经评审组认定，可确定其该项不得分。</w:t>
      </w:r>
    </w:p>
    <w:p w14:paraId="2BB84240">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14:paraId="1A733462">
      <w:pPr>
        <w:spacing w:line="540" w:lineRule="exact"/>
        <w:ind w:firstLine="565" w:firstLineChars="202"/>
        <w:rPr>
          <w:rFonts w:hint="eastAsia" w:ascii="仿宋" w:hAnsi="仿宋" w:eastAsia="仿宋"/>
          <w:sz w:val="28"/>
          <w:szCs w:val="28"/>
          <w:highlight w:val="none"/>
        </w:rPr>
      </w:pPr>
      <w:r>
        <w:rPr>
          <w:rFonts w:hint="eastAsia" w:ascii="仿宋" w:hAnsi="仿宋" w:eastAsia="仿宋"/>
          <w:sz w:val="28"/>
          <w:szCs w:val="28"/>
        </w:rPr>
        <w:t>6、在招租过程中发生行贿受贿、请客送礼、扰乱招租活动秩序、提供虚假资料参加竞租及其他严重违法违纪行为的，一律取消有关竞租人参与竞租活动的资格；影响评审结果的，应宣布评审结果无效。</w:t>
      </w:r>
      <w:r>
        <w:rPr>
          <w:rFonts w:hint="eastAsia" w:ascii="仿宋" w:hAnsi="仿宋" w:eastAsia="仿宋"/>
          <w:sz w:val="28"/>
          <w:szCs w:val="28"/>
          <w:highlight w:val="none"/>
        </w:rPr>
        <w:t>此前未在新滩盐场、新昇水产公司以及灌东盐场池塘招租过程中提供虚假材料的竞租人，一律取消其参与竞租资格；中标后发现上述情况的，宣布其中标结果无效。</w:t>
      </w:r>
    </w:p>
    <w:p w14:paraId="1C28B7E6">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7、评审组在评审中意见不统一并可能影响结果的，请评委各自填写书面意见，并以少数服从多数形成结论。</w:t>
      </w:r>
    </w:p>
    <w:p w14:paraId="5695AEE9">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四、定标相关事项</w:t>
      </w:r>
    </w:p>
    <w:p w14:paraId="7A2254BD">
      <w:pPr>
        <w:spacing w:line="500" w:lineRule="exact"/>
        <w:ind w:firstLine="565" w:firstLineChars="202"/>
        <w:rPr>
          <w:rFonts w:hint="eastAsia" w:ascii="仿宋" w:hAnsi="仿宋" w:eastAsia="仿宋"/>
          <w:sz w:val="28"/>
          <w:szCs w:val="28"/>
        </w:rPr>
      </w:pPr>
      <w:r>
        <w:rPr>
          <w:rFonts w:hint="eastAsia" w:ascii="仿宋" w:hAnsi="仿宋" w:eastAsia="仿宋"/>
          <w:sz w:val="28"/>
          <w:szCs w:val="28"/>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14:paraId="35086E5A">
      <w:pPr>
        <w:spacing w:line="500" w:lineRule="exact"/>
        <w:ind w:firstLine="565" w:firstLineChars="202"/>
        <w:rPr>
          <w:rFonts w:hint="eastAsia" w:ascii="仿宋" w:hAnsi="仿宋" w:eastAsia="仿宋"/>
          <w:sz w:val="28"/>
          <w:szCs w:val="28"/>
        </w:rPr>
      </w:pPr>
      <w:r>
        <w:rPr>
          <w:rFonts w:hint="eastAsia" w:ascii="仿宋" w:hAnsi="仿宋" w:eastAsia="仿宋"/>
          <w:sz w:val="28"/>
          <w:szCs w:val="28"/>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14:paraId="70465580">
      <w:pPr>
        <w:spacing w:line="500" w:lineRule="exact"/>
        <w:ind w:firstLine="565" w:firstLineChars="202"/>
        <w:rPr>
          <w:rFonts w:hint="eastAsia" w:ascii="仿宋" w:hAnsi="仿宋" w:eastAsia="仿宋"/>
          <w:sz w:val="28"/>
          <w:szCs w:val="28"/>
        </w:rPr>
      </w:pPr>
      <w:r>
        <w:rPr>
          <w:rFonts w:hint="eastAsia" w:ascii="仿宋" w:hAnsi="仿宋" w:eastAsia="仿宋"/>
          <w:sz w:val="28"/>
          <w:szCs w:val="28"/>
        </w:rPr>
        <w:t>3、就某一标段号池塘，如果仅有一名竞租人参加竞租的且该竞租人及其报价符合评审条件的，则由该竞租人中标。</w:t>
      </w:r>
    </w:p>
    <w:p w14:paraId="3F44CF62">
      <w:pPr>
        <w:spacing w:line="500" w:lineRule="exact"/>
        <w:ind w:firstLine="565" w:firstLineChars="202"/>
        <w:rPr>
          <w:rFonts w:hint="eastAsia" w:ascii="仿宋" w:hAnsi="仿宋" w:eastAsia="仿宋"/>
          <w:sz w:val="28"/>
          <w:szCs w:val="28"/>
        </w:rPr>
      </w:pPr>
      <w:r>
        <w:rPr>
          <w:rFonts w:hint="eastAsia" w:ascii="仿宋" w:hAnsi="仿宋" w:eastAsia="仿宋"/>
          <w:sz w:val="28"/>
          <w:szCs w:val="28"/>
        </w:rPr>
        <w:t>4、如某一池塘出现无人竞租、全部为无效标而导致流标的，招租人可以重新招租，也可以直接议标确定承租人。</w:t>
      </w:r>
    </w:p>
    <w:p w14:paraId="6EA7D9C8">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14:paraId="096E06E5">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六、特别提示：</w:t>
      </w:r>
    </w:p>
    <w:p w14:paraId="4842BFB9">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w:t>
      </w:r>
    </w:p>
    <w:p w14:paraId="1DB70E5E">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 xml:space="preserve">2、中标候选人弃标的，招租人还有权不再退还其投标保证金或履约保证金。 </w:t>
      </w:r>
    </w:p>
    <w:p w14:paraId="4E9C8FAD">
      <w:pPr>
        <w:spacing w:line="580" w:lineRule="exact"/>
        <w:ind w:firstLine="560" w:firstLineChars="200"/>
        <w:rPr>
          <w:rFonts w:hint="eastAsia" w:ascii="仿宋" w:hAnsi="仿宋" w:eastAsia="仿宋"/>
          <w:sz w:val="28"/>
          <w:szCs w:val="28"/>
        </w:rPr>
      </w:pPr>
      <w:r>
        <w:rPr>
          <w:rFonts w:hint="eastAsia" w:ascii="仿宋" w:hAnsi="仿宋" w:eastAsia="仿宋"/>
          <w:sz w:val="28"/>
          <w:szCs w:val="28"/>
        </w:rPr>
        <w:t>3、中标人不得与此前积欠招租人或新滩盐场的租金或占用费、侵占池塘的人员或单位之间存在转租、分租、合伙、挂名竞租等方式的合作，否则视为中标人违约，招租人有权取消其中标资格、解除合同，同时，中标人须承担合同中约定的年租金30%的违约金。</w:t>
      </w:r>
    </w:p>
    <w:p w14:paraId="0331DC59">
      <w:pPr>
        <w:spacing w:line="580" w:lineRule="exact"/>
        <w:rPr>
          <w:rFonts w:hint="eastAsia" w:ascii="幼圆" w:hAnsi="宋体" w:eastAsia="幼圆"/>
          <w:b/>
          <w:sz w:val="28"/>
          <w:szCs w:val="28"/>
        </w:rPr>
      </w:pPr>
    </w:p>
    <w:p w14:paraId="0BD82450">
      <w:pPr>
        <w:spacing w:line="580" w:lineRule="exact"/>
        <w:rPr>
          <w:rFonts w:hint="eastAsia" w:ascii="幼圆" w:hAnsi="宋体" w:eastAsia="幼圆"/>
          <w:b/>
          <w:sz w:val="28"/>
          <w:szCs w:val="28"/>
        </w:rPr>
      </w:pPr>
    </w:p>
    <w:p w14:paraId="0E14B05F">
      <w:pPr>
        <w:spacing w:line="580" w:lineRule="exact"/>
        <w:rPr>
          <w:rFonts w:hint="eastAsia" w:ascii="幼圆" w:hAnsi="宋体" w:eastAsia="幼圆"/>
          <w:b/>
          <w:sz w:val="28"/>
          <w:szCs w:val="28"/>
        </w:rPr>
      </w:pPr>
    </w:p>
    <w:p w14:paraId="07ED7AB4">
      <w:pPr>
        <w:spacing w:line="580" w:lineRule="exact"/>
        <w:rPr>
          <w:rFonts w:hint="eastAsia" w:ascii="幼圆" w:hAnsi="宋体" w:eastAsia="幼圆"/>
          <w:b/>
          <w:sz w:val="28"/>
          <w:szCs w:val="28"/>
        </w:rPr>
      </w:pPr>
    </w:p>
    <w:p w14:paraId="0866734F">
      <w:pPr>
        <w:spacing w:line="580" w:lineRule="exact"/>
        <w:rPr>
          <w:rFonts w:hint="eastAsia" w:ascii="幼圆" w:hAnsi="宋体" w:eastAsia="幼圆"/>
          <w:b/>
          <w:sz w:val="28"/>
          <w:szCs w:val="28"/>
        </w:rPr>
      </w:pPr>
    </w:p>
    <w:p w14:paraId="2F297CC9">
      <w:pPr>
        <w:spacing w:line="580" w:lineRule="exact"/>
        <w:rPr>
          <w:rFonts w:hint="eastAsia" w:ascii="幼圆" w:hAnsi="宋体" w:eastAsia="幼圆"/>
          <w:b/>
          <w:sz w:val="28"/>
          <w:szCs w:val="28"/>
        </w:rPr>
      </w:pPr>
    </w:p>
    <w:p w14:paraId="0AB3F655">
      <w:pPr>
        <w:spacing w:line="580" w:lineRule="exact"/>
        <w:rPr>
          <w:rFonts w:hint="eastAsia" w:ascii="幼圆" w:hAnsi="宋体" w:eastAsia="幼圆"/>
          <w:b/>
          <w:sz w:val="28"/>
          <w:szCs w:val="28"/>
        </w:rPr>
      </w:pPr>
    </w:p>
    <w:p w14:paraId="13265534">
      <w:pPr>
        <w:spacing w:line="580" w:lineRule="exact"/>
        <w:rPr>
          <w:rFonts w:hint="eastAsia" w:ascii="幼圆" w:hAnsi="宋体" w:eastAsia="幼圆"/>
          <w:b/>
          <w:sz w:val="28"/>
          <w:szCs w:val="28"/>
        </w:rPr>
      </w:pPr>
    </w:p>
    <w:p w14:paraId="6A83F859">
      <w:pPr>
        <w:spacing w:line="580" w:lineRule="exact"/>
        <w:rPr>
          <w:rFonts w:hint="eastAsia" w:ascii="幼圆" w:hAnsi="宋体" w:eastAsia="幼圆"/>
          <w:b/>
          <w:sz w:val="28"/>
          <w:szCs w:val="28"/>
        </w:rPr>
      </w:pPr>
    </w:p>
    <w:p w14:paraId="2B1E1E4B">
      <w:pPr>
        <w:spacing w:line="580" w:lineRule="exact"/>
        <w:rPr>
          <w:rFonts w:hint="eastAsia" w:ascii="幼圆" w:hAnsi="宋体" w:eastAsia="幼圆"/>
          <w:b/>
          <w:sz w:val="28"/>
          <w:szCs w:val="28"/>
        </w:rPr>
      </w:pPr>
      <w:r>
        <w:rPr>
          <w:rFonts w:hint="eastAsia" w:ascii="幼圆" w:hAnsi="宋体" w:eastAsia="幼圆"/>
          <w:b/>
          <w:sz w:val="28"/>
          <w:szCs w:val="28"/>
        </w:rPr>
        <w:t>附件1：中标确认书</w:t>
      </w:r>
    </w:p>
    <w:p w14:paraId="48F8A52F">
      <w:pPr>
        <w:spacing w:line="720" w:lineRule="auto"/>
        <w:jc w:val="center"/>
        <w:rPr>
          <w:rFonts w:hint="eastAsia" w:ascii="宋体" w:hAnsi="宋体"/>
          <w:b/>
          <w:sz w:val="32"/>
          <w:szCs w:val="32"/>
        </w:rPr>
      </w:pPr>
      <w:r>
        <w:rPr>
          <w:rFonts w:hint="eastAsia" w:ascii="宋体" w:hAnsi="宋体"/>
          <w:b/>
          <w:sz w:val="32"/>
          <w:szCs w:val="32"/>
        </w:rPr>
        <w:t>中标确认书</w:t>
      </w:r>
    </w:p>
    <w:p w14:paraId="698C3DF1">
      <w:pPr>
        <w:spacing w:line="560" w:lineRule="exact"/>
        <w:ind w:firstLine="565" w:firstLineChars="202"/>
        <w:rPr>
          <w:rFonts w:hint="eastAsia" w:ascii="宋体" w:hAnsi="宋体"/>
          <w:sz w:val="28"/>
          <w:szCs w:val="28"/>
          <w:u w:val="single"/>
        </w:rPr>
      </w:pPr>
      <w:r>
        <w:rPr>
          <w:rFonts w:hint="eastAsia" w:ascii="宋体" w:hAnsi="宋体"/>
          <w:sz w:val="28"/>
          <w:szCs w:val="28"/>
        </w:rPr>
        <w:t>甲方（招租人）：</w:t>
      </w:r>
      <w:r>
        <w:rPr>
          <w:rFonts w:hint="eastAsia" w:ascii="宋体" w:hAnsi="宋体"/>
          <w:sz w:val="28"/>
          <w:szCs w:val="28"/>
          <w:u w:val="single"/>
        </w:rPr>
        <w:t xml:space="preserve">盐城市灌东盐场发展有限公司  </w:t>
      </w:r>
    </w:p>
    <w:p w14:paraId="2B4BD8B3">
      <w:pPr>
        <w:spacing w:line="560" w:lineRule="exact"/>
        <w:ind w:firstLine="565" w:firstLineChars="202"/>
        <w:rPr>
          <w:rFonts w:hint="eastAsia" w:ascii="宋体" w:hAnsi="宋体"/>
          <w:sz w:val="28"/>
          <w:szCs w:val="28"/>
        </w:rPr>
      </w:pPr>
      <w:r>
        <w:rPr>
          <w:rFonts w:hint="eastAsia" w:ascii="宋体" w:hAnsi="宋体"/>
          <w:sz w:val="28"/>
          <w:szCs w:val="28"/>
        </w:rPr>
        <w:t>乙方（中标人）：</w:t>
      </w:r>
      <w:r>
        <w:rPr>
          <w:rFonts w:hint="eastAsia" w:ascii="宋体" w:hAnsi="宋体"/>
          <w:sz w:val="28"/>
          <w:szCs w:val="28"/>
          <w:u w:val="single"/>
        </w:rPr>
        <w:t xml:space="preserve">                              </w:t>
      </w:r>
      <w:r>
        <w:rPr>
          <w:rFonts w:hint="eastAsia" w:ascii="宋体" w:hAnsi="宋体"/>
          <w:sz w:val="28"/>
          <w:szCs w:val="28"/>
        </w:rPr>
        <w:t xml:space="preserve"> </w:t>
      </w:r>
    </w:p>
    <w:p w14:paraId="77F5628C">
      <w:pPr>
        <w:spacing w:line="240" w:lineRule="exact"/>
        <w:ind w:firstLine="565" w:firstLineChars="202"/>
        <w:rPr>
          <w:rFonts w:hint="eastAsia" w:ascii="宋体" w:hAnsi="宋体"/>
          <w:sz w:val="28"/>
          <w:szCs w:val="28"/>
        </w:rPr>
      </w:pPr>
    </w:p>
    <w:p w14:paraId="7B072063">
      <w:pPr>
        <w:spacing w:line="500" w:lineRule="exact"/>
        <w:ind w:firstLine="565" w:firstLineChars="202"/>
        <w:rPr>
          <w:rFonts w:hint="eastAsia" w:ascii="宋体" w:hAnsi="宋体"/>
          <w:sz w:val="28"/>
          <w:szCs w:val="28"/>
        </w:rPr>
      </w:pPr>
      <w:r>
        <w:rPr>
          <w:rFonts w:hint="eastAsia" w:ascii="宋体" w:hAnsi="宋体"/>
          <w:sz w:val="28"/>
          <w:szCs w:val="28"/>
        </w:rPr>
        <w:t>在甲方组织的灌东盐场头罾片区光伏用地剩余池塘公开招租程序中，乙方已被确定为中标人。现将相关事项确认如下：</w:t>
      </w:r>
    </w:p>
    <w:p w14:paraId="59DC6C2F">
      <w:pPr>
        <w:spacing w:line="500" w:lineRule="exact"/>
        <w:ind w:firstLine="565" w:firstLineChars="202"/>
        <w:rPr>
          <w:rFonts w:hint="eastAsia" w:ascii="宋体" w:hAnsi="宋体"/>
          <w:sz w:val="28"/>
          <w:szCs w:val="28"/>
        </w:rPr>
      </w:pPr>
      <w:r>
        <w:rPr>
          <w:rFonts w:hint="eastAsia" w:ascii="宋体" w:hAnsi="宋体"/>
          <w:sz w:val="28"/>
          <w:szCs w:val="28"/>
        </w:rPr>
        <w:t>1、乙方竞租成功的池塘为甲方公布的《招租池塘情况一览表》中载明的第</w:t>
      </w:r>
      <w:r>
        <w:rPr>
          <w:rFonts w:hint="eastAsia" w:ascii="宋体" w:hAnsi="宋体"/>
          <w:sz w:val="28"/>
          <w:szCs w:val="28"/>
          <w:u w:val="single"/>
          <w:shd w:val="pct10" w:color="auto" w:fill="FFFFFF"/>
        </w:rPr>
        <w:t xml:space="preserve">                </w:t>
      </w:r>
      <w:r>
        <w:rPr>
          <w:rFonts w:hint="eastAsia" w:ascii="宋体" w:hAnsi="宋体"/>
          <w:sz w:val="28"/>
          <w:szCs w:val="28"/>
        </w:rPr>
        <w:t>标段号池塘。</w:t>
      </w:r>
    </w:p>
    <w:p w14:paraId="6A822936">
      <w:pPr>
        <w:spacing w:line="500" w:lineRule="exact"/>
        <w:ind w:firstLine="565" w:firstLineChars="202"/>
        <w:rPr>
          <w:rFonts w:hint="eastAsia" w:ascii="宋体" w:hAnsi="宋体"/>
          <w:sz w:val="28"/>
          <w:szCs w:val="28"/>
        </w:rPr>
      </w:pPr>
      <w:r>
        <w:rPr>
          <w:rFonts w:hint="eastAsia" w:ascii="宋体" w:hAnsi="宋体"/>
          <w:sz w:val="28"/>
          <w:szCs w:val="28"/>
        </w:rPr>
        <w:t>2、乙方应缴纳的履约保证金为小写</w:t>
      </w:r>
      <w:r>
        <w:rPr>
          <w:rFonts w:hint="eastAsia" w:ascii="宋体" w:hAnsi="宋体"/>
          <w:sz w:val="28"/>
          <w:szCs w:val="28"/>
          <w:u w:val="single"/>
          <w:shd w:val="pct10" w:color="auto" w:fill="FFFFFF"/>
        </w:rPr>
        <w:t xml:space="preserve">      </w:t>
      </w:r>
      <w:r>
        <w:rPr>
          <w:rFonts w:hint="eastAsia" w:ascii="宋体" w:hAnsi="宋体"/>
          <w:sz w:val="28"/>
          <w:szCs w:val="28"/>
        </w:rPr>
        <w:t>元；租金为小写</w:t>
      </w:r>
      <w:r>
        <w:rPr>
          <w:rFonts w:hint="eastAsia" w:ascii="宋体" w:hAnsi="宋体"/>
          <w:sz w:val="28"/>
          <w:szCs w:val="28"/>
          <w:u w:val="single"/>
          <w:shd w:val="pct10" w:color="auto" w:fill="FFFFFF"/>
        </w:rPr>
        <w:t xml:space="preserve">       </w:t>
      </w:r>
      <w:r>
        <w:rPr>
          <w:rFonts w:hint="eastAsia" w:ascii="宋体" w:hAnsi="宋体"/>
          <w:sz w:val="28"/>
          <w:szCs w:val="28"/>
        </w:rPr>
        <w:t>元，合计总金额为小写</w:t>
      </w:r>
      <w:r>
        <w:rPr>
          <w:rFonts w:hint="eastAsia" w:ascii="宋体" w:hAnsi="宋体"/>
          <w:sz w:val="28"/>
          <w:szCs w:val="28"/>
          <w:u w:val="single"/>
          <w:shd w:val="pct10" w:color="auto" w:fill="FFFFFF"/>
        </w:rPr>
        <w:t xml:space="preserve">          </w:t>
      </w:r>
      <w:r>
        <w:rPr>
          <w:rFonts w:hint="eastAsia" w:ascii="宋体" w:hAnsi="宋体"/>
          <w:sz w:val="28"/>
          <w:szCs w:val="28"/>
        </w:rPr>
        <w:t>元。乙方已缴纳的竞租保证金及预付租金小写</w:t>
      </w:r>
      <w:r>
        <w:rPr>
          <w:rFonts w:hint="eastAsia" w:ascii="宋体" w:hAnsi="宋体"/>
          <w:sz w:val="28"/>
          <w:szCs w:val="28"/>
          <w:u w:val="single"/>
          <w:shd w:val="pct10" w:color="auto" w:fill="FFFFFF"/>
        </w:rPr>
        <w:t xml:space="preserve">          </w:t>
      </w:r>
      <w:r>
        <w:rPr>
          <w:rFonts w:hint="eastAsia" w:ascii="宋体" w:hAnsi="宋体"/>
          <w:sz w:val="28"/>
          <w:szCs w:val="28"/>
        </w:rPr>
        <w:t>元，乙方需补足</w:t>
      </w:r>
      <w:r>
        <w:rPr>
          <w:rFonts w:hint="eastAsia" w:ascii="宋体" w:hAnsi="宋体"/>
          <w:sz w:val="28"/>
          <w:szCs w:val="28"/>
          <w:u w:val="single"/>
          <w:shd w:val="pct10" w:color="auto" w:fill="FFFFFF"/>
        </w:rPr>
        <w:t xml:space="preserve">       </w:t>
      </w:r>
      <w:r>
        <w:rPr>
          <w:rFonts w:hint="eastAsia" w:ascii="宋体" w:hAnsi="宋体"/>
          <w:sz w:val="28"/>
          <w:szCs w:val="28"/>
        </w:rPr>
        <w:t>元。</w:t>
      </w:r>
    </w:p>
    <w:p w14:paraId="34F324AC">
      <w:pPr>
        <w:spacing w:line="500" w:lineRule="exact"/>
        <w:ind w:firstLine="565" w:firstLineChars="202"/>
        <w:rPr>
          <w:rFonts w:hint="eastAsia" w:ascii="宋体" w:hAnsi="宋体"/>
          <w:sz w:val="32"/>
          <w:szCs w:val="32"/>
        </w:rPr>
      </w:pPr>
      <w:r>
        <w:rPr>
          <w:rFonts w:hint="eastAsia" w:ascii="宋体" w:hAnsi="宋体"/>
          <w:sz w:val="28"/>
          <w:szCs w:val="28"/>
        </w:rPr>
        <w:t>3、在乙方交清履约保证金和合同租金后3日内，乙方须与甲方正式签署此前已公布的《池塘租赁合同》。租赁合同中的权利义务性条款原则上不作实质性调整。</w:t>
      </w:r>
    </w:p>
    <w:p w14:paraId="4E931D5E">
      <w:pPr>
        <w:spacing w:line="500" w:lineRule="exact"/>
        <w:ind w:firstLine="565" w:firstLineChars="202"/>
        <w:rPr>
          <w:rFonts w:hint="eastAsia" w:ascii="宋体" w:hAnsi="宋体"/>
          <w:sz w:val="28"/>
          <w:szCs w:val="28"/>
        </w:rPr>
      </w:pPr>
      <w:r>
        <w:rPr>
          <w:rFonts w:hint="eastAsia" w:ascii="宋体" w:hAnsi="宋体"/>
          <w:sz w:val="28"/>
          <w:szCs w:val="28"/>
        </w:rPr>
        <w:t>4、如因中标人原因未能与招租人签订《中标确认书》、或竞租人未能按时足额缴纳履约保证金和租金的、或逾期签署租赁合同的，按照中标人弃标处理，招租人通知第二名中标候选人签署《中标确认书》和《池塘租赁合同》，也可以重新招租。</w:t>
      </w:r>
    </w:p>
    <w:p w14:paraId="2199347B">
      <w:pPr>
        <w:spacing w:line="500" w:lineRule="exact"/>
        <w:rPr>
          <w:rFonts w:hint="eastAsia" w:ascii="宋体" w:hAnsi="宋体"/>
          <w:sz w:val="28"/>
          <w:szCs w:val="28"/>
          <w:u w:val="single"/>
        </w:rPr>
      </w:pPr>
      <w:r>
        <w:rPr>
          <w:rFonts w:hint="eastAsia" w:ascii="宋体" w:hAnsi="宋体"/>
          <w:sz w:val="28"/>
          <w:szCs w:val="28"/>
        </w:rPr>
        <w:t>甲方：</w:t>
      </w:r>
      <w:r>
        <w:rPr>
          <w:rFonts w:hint="eastAsia" w:ascii="宋体" w:hAnsi="宋体"/>
          <w:sz w:val="28"/>
          <w:szCs w:val="28"/>
          <w:u w:val="single"/>
        </w:rPr>
        <w:t xml:space="preserve">                       </w:t>
      </w:r>
      <w:r>
        <w:rPr>
          <w:rFonts w:hint="eastAsia" w:ascii="宋体" w:hAnsi="宋体"/>
          <w:sz w:val="28"/>
          <w:szCs w:val="28"/>
        </w:rPr>
        <w:t>代表：</w:t>
      </w:r>
      <w:r>
        <w:rPr>
          <w:rFonts w:hint="eastAsia" w:ascii="宋体" w:hAnsi="宋体"/>
          <w:sz w:val="28"/>
          <w:szCs w:val="28"/>
          <w:u w:val="single"/>
        </w:rPr>
        <w:t xml:space="preserve">                 </w:t>
      </w:r>
    </w:p>
    <w:p w14:paraId="57AEF875">
      <w:pPr>
        <w:spacing w:line="500" w:lineRule="exact"/>
        <w:rPr>
          <w:rFonts w:hint="eastAsia" w:ascii="宋体" w:hAnsi="宋体"/>
          <w:sz w:val="28"/>
          <w:szCs w:val="28"/>
        </w:rPr>
      </w:pPr>
      <w:r>
        <w:rPr>
          <w:rFonts w:hint="eastAsia" w:ascii="宋体" w:hAnsi="宋体"/>
          <w:sz w:val="28"/>
          <w:szCs w:val="28"/>
        </w:rPr>
        <w:t>乙方：</w:t>
      </w:r>
      <w:r>
        <w:rPr>
          <w:rFonts w:hint="eastAsia" w:ascii="宋体" w:hAnsi="宋体"/>
          <w:sz w:val="28"/>
          <w:szCs w:val="28"/>
          <w:u w:val="single"/>
        </w:rPr>
        <w:t xml:space="preserve">                       </w:t>
      </w:r>
      <w:r>
        <w:rPr>
          <w:rFonts w:hint="eastAsia" w:ascii="宋体" w:hAnsi="宋体"/>
          <w:sz w:val="28"/>
          <w:szCs w:val="28"/>
        </w:rPr>
        <w:t>代表：</w:t>
      </w:r>
      <w:r>
        <w:rPr>
          <w:rFonts w:hint="eastAsia" w:ascii="宋体" w:hAnsi="宋体"/>
          <w:sz w:val="28"/>
          <w:szCs w:val="28"/>
          <w:u w:val="single"/>
        </w:rPr>
        <w:t xml:space="preserve">                 </w:t>
      </w:r>
      <w:r>
        <w:rPr>
          <w:rFonts w:hint="eastAsia" w:ascii="宋体" w:hAnsi="宋体"/>
          <w:sz w:val="28"/>
          <w:szCs w:val="28"/>
        </w:rPr>
        <w:t xml:space="preserve"> </w:t>
      </w:r>
    </w:p>
    <w:p w14:paraId="570EE6B2">
      <w:pPr>
        <w:spacing w:line="500" w:lineRule="exact"/>
        <w:rPr>
          <w:rFonts w:hint="eastAsia" w:ascii="幼圆" w:hAnsi="宋体" w:eastAsia="幼圆"/>
          <w:b/>
          <w:sz w:val="28"/>
          <w:szCs w:val="28"/>
        </w:rPr>
        <w:sectPr>
          <w:headerReference r:id="rId3" w:type="default"/>
          <w:pgSz w:w="11906" w:h="16838"/>
          <w:pgMar w:top="1440" w:right="1274" w:bottom="1440" w:left="1800" w:header="851" w:footer="992" w:gutter="0"/>
          <w:cols w:space="720" w:num="1"/>
          <w:docGrid w:type="lines" w:linePitch="312" w:charSpace="0"/>
        </w:sectPr>
      </w:pPr>
      <w:r>
        <w:rPr>
          <w:rFonts w:hint="eastAsia" w:ascii="宋体" w:hAnsi="宋体"/>
          <w:sz w:val="28"/>
          <w:szCs w:val="28"/>
        </w:rPr>
        <w:t>签署时间：202</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tbl>
      <w:tblPr>
        <w:tblStyle w:val="9"/>
        <w:tblW w:w="9559" w:type="dxa"/>
        <w:tblInd w:w="-26" w:type="dxa"/>
        <w:tblLayout w:type="fixed"/>
        <w:tblCellMar>
          <w:top w:w="0" w:type="dxa"/>
          <w:left w:w="108" w:type="dxa"/>
          <w:bottom w:w="0" w:type="dxa"/>
          <w:right w:w="108" w:type="dxa"/>
        </w:tblCellMar>
      </w:tblPr>
      <w:tblGrid>
        <w:gridCol w:w="676"/>
        <w:gridCol w:w="1686"/>
        <w:gridCol w:w="1203"/>
        <w:gridCol w:w="589"/>
        <w:gridCol w:w="1666"/>
        <w:gridCol w:w="844"/>
        <w:gridCol w:w="1002"/>
        <w:gridCol w:w="1893"/>
      </w:tblGrid>
      <w:tr w14:paraId="61B7BC15">
        <w:tblPrEx>
          <w:tblCellMar>
            <w:top w:w="0" w:type="dxa"/>
            <w:left w:w="108" w:type="dxa"/>
            <w:bottom w:w="0" w:type="dxa"/>
            <w:right w:w="108" w:type="dxa"/>
          </w:tblCellMar>
        </w:tblPrEx>
        <w:trPr>
          <w:trHeight w:val="898" w:hRule="atLeast"/>
        </w:trPr>
        <w:tc>
          <w:tcPr>
            <w:tcW w:w="9559" w:type="dxa"/>
            <w:gridSpan w:val="8"/>
            <w:tcBorders>
              <w:top w:val="nil"/>
              <w:left w:val="nil"/>
              <w:bottom w:val="nil"/>
              <w:right w:val="nil"/>
            </w:tcBorders>
            <w:noWrap/>
            <w:vAlign w:val="center"/>
          </w:tcPr>
          <w:p w14:paraId="3B849EA6">
            <w:pPr>
              <w:widowControl/>
              <w:jc w:val="left"/>
              <w:textAlignment w:val="center"/>
              <w:rPr>
                <w:rFonts w:hint="eastAsia" w:ascii="新宋体" w:hAnsi="新宋体" w:eastAsia="新宋体" w:cs="新宋体"/>
                <w:b/>
                <w:bCs/>
                <w:color w:val="000000"/>
                <w:sz w:val="28"/>
                <w:szCs w:val="28"/>
              </w:rPr>
            </w:pPr>
            <w:r>
              <w:rPr>
                <w:rFonts w:hint="eastAsia" w:ascii="新宋体" w:hAnsi="新宋体" w:eastAsia="新宋体" w:cs="新宋体"/>
                <w:b/>
                <w:bCs/>
                <w:color w:val="000000"/>
                <w:kern w:val="0"/>
                <w:sz w:val="28"/>
                <w:szCs w:val="28"/>
                <w:lang w:bidi="ar"/>
              </w:rPr>
              <w:t>附件2：招租池塘情况一览表</w:t>
            </w:r>
          </w:p>
        </w:tc>
      </w:tr>
      <w:tr w14:paraId="2BC38C60">
        <w:tblPrEx>
          <w:tblCellMar>
            <w:top w:w="0" w:type="dxa"/>
            <w:left w:w="108" w:type="dxa"/>
            <w:bottom w:w="0" w:type="dxa"/>
            <w:right w:w="108" w:type="dxa"/>
          </w:tblCellMar>
        </w:tblPrEx>
        <w:trPr>
          <w:trHeight w:val="2358" w:hRule="atLeast"/>
        </w:trPr>
        <w:tc>
          <w:tcPr>
            <w:tcW w:w="676" w:type="dxa"/>
            <w:tcBorders>
              <w:top w:val="single" w:color="000000" w:sz="8" w:space="0"/>
              <w:left w:val="single" w:color="000000" w:sz="8" w:space="0"/>
              <w:bottom w:val="nil"/>
              <w:right w:val="single" w:color="000000" w:sz="8" w:space="0"/>
            </w:tcBorders>
            <w:vAlign w:val="center"/>
          </w:tcPr>
          <w:p w14:paraId="61C950AD">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招租池塘标段号</w:t>
            </w:r>
          </w:p>
        </w:tc>
        <w:tc>
          <w:tcPr>
            <w:tcW w:w="1686" w:type="dxa"/>
            <w:tcBorders>
              <w:top w:val="single" w:color="000000" w:sz="8" w:space="0"/>
              <w:left w:val="nil"/>
              <w:bottom w:val="nil"/>
              <w:right w:val="single" w:color="000000" w:sz="8" w:space="0"/>
            </w:tcBorders>
            <w:vAlign w:val="center"/>
          </w:tcPr>
          <w:p w14:paraId="30DB24C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池塘位置</w:t>
            </w:r>
          </w:p>
        </w:tc>
        <w:tc>
          <w:tcPr>
            <w:tcW w:w="1203" w:type="dxa"/>
            <w:tcBorders>
              <w:top w:val="single" w:color="000000" w:sz="8" w:space="0"/>
              <w:left w:val="nil"/>
              <w:bottom w:val="nil"/>
              <w:right w:val="single" w:color="000000" w:sz="8" w:space="0"/>
            </w:tcBorders>
            <w:vAlign w:val="center"/>
          </w:tcPr>
          <w:p w14:paraId="51FCCBC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租赁面积（亩）</w:t>
            </w:r>
          </w:p>
        </w:tc>
        <w:tc>
          <w:tcPr>
            <w:tcW w:w="589" w:type="dxa"/>
            <w:tcBorders>
              <w:top w:val="single" w:color="000000" w:sz="8" w:space="0"/>
              <w:left w:val="nil"/>
              <w:bottom w:val="nil"/>
              <w:right w:val="single" w:color="000000" w:sz="8" w:space="0"/>
            </w:tcBorders>
            <w:vAlign w:val="center"/>
          </w:tcPr>
          <w:p w14:paraId="18491CF1">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养殖类型</w:t>
            </w:r>
          </w:p>
        </w:tc>
        <w:tc>
          <w:tcPr>
            <w:tcW w:w="1666" w:type="dxa"/>
            <w:tcBorders>
              <w:top w:val="single" w:color="000000" w:sz="8" w:space="0"/>
              <w:left w:val="nil"/>
              <w:bottom w:val="nil"/>
              <w:right w:val="single" w:color="000000" w:sz="8" w:space="0"/>
            </w:tcBorders>
            <w:vAlign w:val="center"/>
          </w:tcPr>
          <w:p w14:paraId="43A2A231">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租赁到期时间（招租年限）</w:t>
            </w:r>
          </w:p>
        </w:tc>
        <w:tc>
          <w:tcPr>
            <w:tcW w:w="844" w:type="dxa"/>
            <w:tcBorders>
              <w:top w:val="single" w:color="000000" w:sz="8" w:space="0"/>
              <w:left w:val="nil"/>
              <w:bottom w:val="nil"/>
              <w:right w:val="single" w:color="000000" w:sz="8" w:space="0"/>
            </w:tcBorders>
            <w:vAlign w:val="center"/>
          </w:tcPr>
          <w:p w14:paraId="1D93F805">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招租底价（每亩人民币元）</w:t>
            </w:r>
          </w:p>
        </w:tc>
        <w:tc>
          <w:tcPr>
            <w:tcW w:w="1002" w:type="dxa"/>
            <w:tcBorders>
              <w:top w:val="single" w:color="000000" w:sz="8" w:space="0"/>
              <w:left w:val="nil"/>
              <w:bottom w:val="nil"/>
              <w:right w:val="single" w:color="000000" w:sz="8" w:space="0"/>
            </w:tcBorders>
            <w:vAlign w:val="center"/>
          </w:tcPr>
          <w:p w14:paraId="43F62C79">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竞租保证金及预付租金（人民币万元）</w:t>
            </w:r>
          </w:p>
        </w:tc>
        <w:tc>
          <w:tcPr>
            <w:tcW w:w="1893" w:type="dxa"/>
            <w:tcBorders>
              <w:top w:val="single" w:color="000000" w:sz="8" w:space="0"/>
              <w:left w:val="nil"/>
              <w:bottom w:val="nil"/>
              <w:right w:val="single" w:color="000000" w:sz="8" w:space="0"/>
            </w:tcBorders>
            <w:vAlign w:val="center"/>
          </w:tcPr>
          <w:p w14:paraId="54C5B058">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备注</w:t>
            </w:r>
          </w:p>
        </w:tc>
      </w:tr>
      <w:tr w14:paraId="4E83BEDC">
        <w:tblPrEx>
          <w:tblCellMar>
            <w:top w:w="0" w:type="dxa"/>
            <w:left w:w="108" w:type="dxa"/>
            <w:bottom w:w="0" w:type="dxa"/>
            <w:right w:w="108" w:type="dxa"/>
          </w:tblCellMar>
        </w:tblPrEx>
        <w:trPr>
          <w:trHeight w:val="920" w:hRule="atLeast"/>
        </w:trPr>
        <w:tc>
          <w:tcPr>
            <w:tcW w:w="676" w:type="dxa"/>
            <w:tcBorders>
              <w:top w:val="single" w:color="000000" w:sz="4" w:space="0"/>
              <w:left w:val="single" w:color="000000" w:sz="4" w:space="0"/>
              <w:bottom w:val="single" w:color="000000" w:sz="4" w:space="0"/>
              <w:right w:val="single" w:color="000000" w:sz="4" w:space="0"/>
            </w:tcBorders>
            <w:vAlign w:val="center"/>
          </w:tcPr>
          <w:p w14:paraId="3DE024F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686" w:type="dxa"/>
            <w:tcBorders>
              <w:top w:val="single" w:color="000000" w:sz="4" w:space="0"/>
              <w:left w:val="single" w:color="000000" w:sz="4" w:space="0"/>
              <w:bottom w:val="single" w:color="000000" w:sz="4" w:space="0"/>
              <w:right w:val="single" w:color="000000" w:sz="4" w:space="0"/>
            </w:tcBorders>
            <w:vAlign w:val="center"/>
          </w:tcPr>
          <w:p w14:paraId="5808629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原头罾盐场南端养殖池塘</w:t>
            </w:r>
          </w:p>
        </w:tc>
        <w:tc>
          <w:tcPr>
            <w:tcW w:w="1203" w:type="dxa"/>
            <w:tcBorders>
              <w:top w:val="single" w:color="000000" w:sz="4" w:space="0"/>
              <w:left w:val="single" w:color="000000" w:sz="4" w:space="0"/>
              <w:bottom w:val="single" w:color="000000" w:sz="4" w:space="0"/>
              <w:right w:val="single" w:color="000000" w:sz="4" w:space="0"/>
            </w:tcBorders>
            <w:vAlign w:val="center"/>
          </w:tcPr>
          <w:p w14:paraId="4FB7435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211.9</w:t>
            </w:r>
          </w:p>
        </w:tc>
        <w:tc>
          <w:tcPr>
            <w:tcW w:w="589" w:type="dxa"/>
            <w:tcBorders>
              <w:top w:val="single" w:color="000000" w:sz="4" w:space="0"/>
              <w:left w:val="single" w:color="000000" w:sz="4" w:space="0"/>
              <w:bottom w:val="single" w:color="000000" w:sz="4" w:space="0"/>
              <w:right w:val="single" w:color="000000" w:sz="4" w:space="0"/>
            </w:tcBorders>
            <w:vAlign w:val="center"/>
          </w:tcPr>
          <w:p w14:paraId="4E3AD63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淡水</w:t>
            </w:r>
          </w:p>
        </w:tc>
        <w:tc>
          <w:tcPr>
            <w:tcW w:w="1666" w:type="dxa"/>
            <w:tcBorders>
              <w:top w:val="single" w:color="000000" w:sz="4" w:space="0"/>
              <w:left w:val="single" w:color="000000" w:sz="4" w:space="0"/>
              <w:bottom w:val="single" w:color="000000" w:sz="4" w:space="0"/>
              <w:right w:val="single" w:color="000000" w:sz="4" w:space="0"/>
            </w:tcBorders>
            <w:vAlign w:val="center"/>
          </w:tcPr>
          <w:p w14:paraId="490DFC7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交塘之日起—2026.12.31</w:t>
            </w:r>
          </w:p>
        </w:tc>
        <w:tc>
          <w:tcPr>
            <w:tcW w:w="844" w:type="dxa"/>
            <w:tcBorders>
              <w:top w:val="single" w:color="000000" w:sz="4" w:space="0"/>
              <w:left w:val="single" w:color="000000" w:sz="4" w:space="0"/>
              <w:bottom w:val="single" w:color="000000" w:sz="4" w:space="0"/>
              <w:right w:val="single" w:color="000000" w:sz="4" w:space="0"/>
            </w:tcBorders>
            <w:vAlign w:val="center"/>
          </w:tcPr>
          <w:p w14:paraId="39DFF460">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662</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1E46C55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15.4</w:t>
            </w:r>
          </w:p>
        </w:tc>
        <w:tc>
          <w:tcPr>
            <w:tcW w:w="1893" w:type="dxa"/>
            <w:tcBorders>
              <w:top w:val="single" w:color="000000" w:sz="4" w:space="0"/>
              <w:left w:val="single" w:color="000000" w:sz="4" w:space="0"/>
              <w:bottom w:val="single" w:color="000000" w:sz="4" w:space="0"/>
              <w:right w:val="single" w:color="000000" w:sz="4" w:space="0"/>
            </w:tcBorders>
            <w:vAlign w:val="center"/>
          </w:tcPr>
          <w:p w14:paraId="0F8E057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现状发包；养殖用水、电、路等</w:t>
            </w:r>
            <w:r>
              <w:rPr>
                <w:rFonts w:hint="eastAsia" w:ascii="宋体" w:hAnsi="宋体" w:cs="宋体"/>
                <w:color w:val="000000"/>
                <w:kern w:val="0"/>
                <w:sz w:val="20"/>
                <w:szCs w:val="20"/>
                <w:highlight w:val="none"/>
                <w:lang w:bidi="ar"/>
              </w:rPr>
              <w:t>由中标人自行解决</w:t>
            </w:r>
          </w:p>
        </w:tc>
      </w:tr>
    </w:tbl>
    <w:p w14:paraId="5637E3BD">
      <w:pPr>
        <w:spacing w:line="580" w:lineRule="exact"/>
        <w:rPr>
          <w:rFonts w:hint="eastAsia" w:ascii="幼圆" w:hAnsi="宋体" w:eastAsia="幼圆"/>
          <w:b/>
          <w:sz w:val="28"/>
          <w:szCs w:val="28"/>
        </w:rPr>
      </w:pPr>
    </w:p>
    <w:p w14:paraId="63E3EB1B">
      <w:pPr>
        <w:spacing w:line="580" w:lineRule="exact"/>
        <w:rPr>
          <w:rFonts w:hint="eastAsia" w:ascii="幼圆" w:hAnsi="宋体" w:eastAsia="幼圆"/>
          <w:b/>
          <w:sz w:val="28"/>
          <w:szCs w:val="28"/>
        </w:rPr>
      </w:pPr>
    </w:p>
    <w:p w14:paraId="3AED12E9">
      <w:pPr>
        <w:spacing w:line="580" w:lineRule="exact"/>
        <w:rPr>
          <w:rFonts w:hint="eastAsia" w:ascii="幼圆" w:hAnsi="宋体" w:eastAsia="幼圆"/>
          <w:b/>
          <w:sz w:val="28"/>
          <w:szCs w:val="28"/>
        </w:rPr>
      </w:pPr>
    </w:p>
    <w:p w14:paraId="062DD585">
      <w:pPr>
        <w:spacing w:line="580" w:lineRule="exact"/>
        <w:rPr>
          <w:rFonts w:hint="eastAsia" w:ascii="幼圆" w:hAnsi="宋体" w:eastAsia="幼圆"/>
          <w:b/>
          <w:sz w:val="28"/>
          <w:szCs w:val="28"/>
        </w:rPr>
      </w:pPr>
    </w:p>
    <w:p w14:paraId="39F73443">
      <w:pPr>
        <w:spacing w:line="580" w:lineRule="exact"/>
        <w:rPr>
          <w:rFonts w:hint="eastAsia" w:ascii="幼圆" w:hAnsi="宋体" w:eastAsia="幼圆"/>
          <w:b/>
          <w:sz w:val="28"/>
          <w:szCs w:val="28"/>
        </w:rPr>
      </w:pPr>
    </w:p>
    <w:p w14:paraId="174C84F8">
      <w:pPr>
        <w:spacing w:line="580" w:lineRule="exact"/>
        <w:rPr>
          <w:rFonts w:hint="eastAsia" w:ascii="幼圆" w:hAnsi="宋体" w:eastAsia="幼圆"/>
          <w:b/>
          <w:sz w:val="28"/>
          <w:szCs w:val="28"/>
        </w:rPr>
      </w:pPr>
    </w:p>
    <w:p w14:paraId="1CC6808C">
      <w:pPr>
        <w:spacing w:line="580" w:lineRule="exact"/>
        <w:rPr>
          <w:rFonts w:hint="eastAsia" w:ascii="幼圆" w:hAnsi="宋体" w:eastAsia="幼圆"/>
          <w:b/>
          <w:sz w:val="28"/>
          <w:szCs w:val="28"/>
        </w:rPr>
      </w:pPr>
    </w:p>
    <w:p w14:paraId="1C6494C8">
      <w:pPr>
        <w:spacing w:line="580" w:lineRule="exact"/>
        <w:rPr>
          <w:rFonts w:hint="eastAsia" w:ascii="幼圆" w:hAnsi="宋体" w:eastAsia="幼圆"/>
          <w:b/>
          <w:sz w:val="28"/>
          <w:szCs w:val="28"/>
        </w:rPr>
      </w:pPr>
    </w:p>
    <w:p w14:paraId="3BA67107">
      <w:pPr>
        <w:spacing w:line="580" w:lineRule="exact"/>
        <w:rPr>
          <w:rFonts w:hint="eastAsia" w:ascii="幼圆" w:hAnsi="宋体" w:eastAsia="幼圆"/>
          <w:b/>
          <w:sz w:val="28"/>
          <w:szCs w:val="28"/>
        </w:rPr>
      </w:pPr>
    </w:p>
    <w:p w14:paraId="1B49530B">
      <w:pPr>
        <w:spacing w:line="580" w:lineRule="exact"/>
        <w:rPr>
          <w:rFonts w:hint="eastAsia" w:ascii="幼圆" w:hAnsi="宋体" w:eastAsia="幼圆"/>
          <w:b/>
          <w:sz w:val="28"/>
          <w:szCs w:val="28"/>
        </w:rPr>
      </w:pPr>
    </w:p>
    <w:p w14:paraId="17DBB0EC">
      <w:pPr>
        <w:spacing w:line="580" w:lineRule="exact"/>
        <w:rPr>
          <w:rFonts w:hint="eastAsia" w:ascii="幼圆" w:hAnsi="宋体" w:eastAsia="幼圆"/>
          <w:b/>
          <w:sz w:val="28"/>
          <w:szCs w:val="28"/>
        </w:rPr>
      </w:pPr>
    </w:p>
    <w:p w14:paraId="588F668E">
      <w:pPr>
        <w:spacing w:line="580" w:lineRule="exact"/>
        <w:rPr>
          <w:rFonts w:hint="eastAsia" w:ascii="幼圆" w:hAnsi="宋体" w:eastAsia="幼圆"/>
          <w:b/>
          <w:sz w:val="28"/>
          <w:szCs w:val="28"/>
        </w:rPr>
      </w:pPr>
    </w:p>
    <w:p w14:paraId="41E56D6E">
      <w:pPr>
        <w:spacing w:line="580" w:lineRule="exact"/>
        <w:rPr>
          <w:rFonts w:hint="eastAsia" w:ascii="幼圆" w:hAnsi="宋体" w:eastAsia="幼圆"/>
          <w:b/>
          <w:sz w:val="28"/>
          <w:szCs w:val="28"/>
        </w:rPr>
      </w:pPr>
    </w:p>
    <w:p w14:paraId="40605BE6">
      <w:pPr>
        <w:spacing w:line="580" w:lineRule="exact"/>
        <w:rPr>
          <w:rFonts w:hint="eastAsia" w:ascii="幼圆" w:hAnsi="宋体" w:eastAsia="幼圆"/>
          <w:b/>
          <w:sz w:val="28"/>
          <w:szCs w:val="28"/>
        </w:rPr>
      </w:pPr>
    </w:p>
    <w:p w14:paraId="6370CDB9">
      <w:pPr>
        <w:spacing w:line="580" w:lineRule="exact"/>
        <w:rPr>
          <w:rFonts w:hint="eastAsia" w:ascii="幼圆" w:hAnsi="宋体" w:eastAsia="幼圆"/>
          <w:b/>
          <w:sz w:val="28"/>
          <w:szCs w:val="28"/>
        </w:rPr>
      </w:pPr>
    </w:p>
    <w:p w14:paraId="77B5A263">
      <w:pPr>
        <w:spacing w:line="580" w:lineRule="exact"/>
        <w:rPr>
          <w:rFonts w:hint="eastAsia" w:ascii="幼圆" w:hAnsi="宋体" w:eastAsia="幼圆"/>
          <w:b/>
          <w:sz w:val="28"/>
          <w:szCs w:val="28"/>
        </w:rPr>
      </w:pPr>
    </w:p>
    <w:p w14:paraId="65D42D8F">
      <w:pPr>
        <w:spacing w:line="580" w:lineRule="exact"/>
        <w:rPr>
          <w:rFonts w:hint="eastAsia" w:ascii="幼圆" w:hAnsi="宋体" w:eastAsia="幼圆"/>
          <w:b/>
          <w:sz w:val="28"/>
          <w:szCs w:val="28"/>
        </w:rPr>
      </w:pPr>
      <w:r>
        <w:rPr>
          <w:rFonts w:hint="eastAsia" w:ascii="幼圆" w:hAnsi="宋体" w:eastAsia="幼圆"/>
          <w:b/>
          <w:sz w:val="28"/>
          <w:szCs w:val="28"/>
        </w:rPr>
        <w:t xml:space="preserve">附件3：竞租池塘登记表 </w:t>
      </w:r>
    </w:p>
    <w:p w14:paraId="7F3558AF">
      <w:pPr>
        <w:spacing w:line="240" w:lineRule="exact"/>
        <w:rPr>
          <w:rFonts w:hint="eastAsia" w:ascii="华文中宋" w:hAnsi="华文中宋" w:eastAsia="华文中宋"/>
          <w:b/>
          <w:sz w:val="36"/>
          <w:szCs w:val="36"/>
        </w:rPr>
      </w:pPr>
    </w:p>
    <w:p w14:paraId="5B4AC3D1">
      <w:pPr>
        <w:spacing w:line="720" w:lineRule="auto"/>
        <w:jc w:val="center"/>
        <w:rPr>
          <w:rFonts w:hint="eastAsia" w:ascii="宋体" w:hAnsi="宋体"/>
          <w:b/>
          <w:sz w:val="32"/>
          <w:szCs w:val="32"/>
        </w:rPr>
      </w:pPr>
      <w:r>
        <w:rPr>
          <w:rFonts w:hint="eastAsia" w:ascii="宋体" w:hAnsi="宋体"/>
          <w:b/>
          <w:sz w:val="32"/>
          <w:szCs w:val="32"/>
        </w:rPr>
        <w:t xml:space="preserve">竞租池塘登记表 </w:t>
      </w:r>
      <w:r>
        <w:rPr>
          <w:rFonts w:hint="eastAsia" w:ascii="仿宋" w:hAnsi="仿宋" w:eastAsia="仿宋"/>
          <w:b/>
          <w:sz w:val="28"/>
          <w:szCs w:val="28"/>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14:paraId="6991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FEC3884">
            <w:pPr>
              <w:spacing w:line="360" w:lineRule="auto"/>
              <w:rPr>
                <w:rFonts w:hint="eastAsia" w:ascii="宋体" w:hAnsi="宋体"/>
                <w:b/>
                <w:kern w:val="0"/>
                <w:sz w:val="24"/>
                <w:szCs w:val="24"/>
              </w:rPr>
            </w:pPr>
            <w:r>
              <w:rPr>
                <w:rFonts w:hint="eastAsia" w:ascii="宋体" w:hAnsi="宋体"/>
                <w:b/>
                <w:kern w:val="0"/>
                <w:sz w:val="24"/>
                <w:szCs w:val="24"/>
              </w:rPr>
              <w:t>竞租人名称/姓名</w:t>
            </w:r>
          </w:p>
        </w:tc>
        <w:tc>
          <w:tcPr>
            <w:tcW w:w="6662" w:type="dxa"/>
          </w:tcPr>
          <w:p w14:paraId="171402AC">
            <w:pPr>
              <w:spacing w:line="360" w:lineRule="auto"/>
              <w:rPr>
                <w:rFonts w:hint="eastAsia" w:ascii="仿宋" w:hAnsi="仿宋" w:eastAsia="仿宋"/>
                <w:b/>
                <w:kern w:val="0"/>
                <w:sz w:val="28"/>
                <w:szCs w:val="28"/>
              </w:rPr>
            </w:pPr>
          </w:p>
        </w:tc>
      </w:tr>
      <w:tr w14:paraId="3482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7A9FAD80">
            <w:pPr>
              <w:spacing w:line="360" w:lineRule="auto"/>
              <w:rPr>
                <w:rFonts w:hint="eastAsia" w:ascii="宋体" w:hAnsi="宋体"/>
                <w:b/>
                <w:kern w:val="0"/>
                <w:sz w:val="24"/>
                <w:szCs w:val="24"/>
              </w:rPr>
            </w:pPr>
            <w:r>
              <w:rPr>
                <w:rFonts w:hint="eastAsia" w:ascii="宋体" w:hAnsi="宋体"/>
                <w:b/>
                <w:kern w:val="0"/>
                <w:sz w:val="24"/>
                <w:szCs w:val="24"/>
              </w:rPr>
              <w:t>竞租人证件及号码</w:t>
            </w:r>
          </w:p>
        </w:tc>
        <w:tc>
          <w:tcPr>
            <w:tcW w:w="6662" w:type="dxa"/>
          </w:tcPr>
          <w:p w14:paraId="4F410610">
            <w:pPr>
              <w:spacing w:line="360" w:lineRule="auto"/>
              <w:rPr>
                <w:rFonts w:hint="eastAsia" w:ascii="仿宋" w:hAnsi="仿宋" w:eastAsia="仿宋"/>
                <w:b/>
                <w:kern w:val="0"/>
                <w:sz w:val="28"/>
                <w:szCs w:val="28"/>
              </w:rPr>
            </w:pPr>
          </w:p>
        </w:tc>
      </w:tr>
      <w:tr w14:paraId="5868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158C6202">
            <w:pPr>
              <w:spacing w:line="360" w:lineRule="auto"/>
              <w:rPr>
                <w:rFonts w:hint="eastAsia" w:ascii="宋体" w:hAnsi="宋体"/>
                <w:b/>
                <w:kern w:val="0"/>
                <w:sz w:val="24"/>
                <w:szCs w:val="24"/>
              </w:rPr>
            </w:pPr>
            <w:r>
              <w:rPr>
                <w:rFonts w:hint="eastAsia" w:ascii="宋体" w:hAnsi="宋体"/>
                <w:b/>
                <w:kern w:val="0"/>
                <w:sz w:val="24"/>
                <w:szCs w:val="24"/>
              </w:rPr>
              <w:t>竞租人的声明</w:t>
            </w:r>
          </w:p>
        </w:tc>
        <w:tc>
          <w:tcPr>
            <w:tcW w:w="6662" w:type="dxa"/>
          </w:tcPr>
          <w:p w14:paraId="5594F2D3">
            <w:pPr>
              <w:ind w:firstLine="484" w:firstLineChars="202"/>
              <w:rPr>
                <w:rFonts w:hint="eastAsia" w:ascii="仿宋" w:hAnsi="仿宋" w:eastAsia="仿宋"/>
                <w:kern w:val="0"/>
                <w:sz w:val="24"/>
                <w:szCs w:val="24"/>
              </w:rPr>
            </w:pPr>
            <w:r>
              <w:rPr>
                <w:rFonts w:hint="eastAsia" w:ascii="仿宋" w:hAnsi="仿宋" w:eastAsia="仿宋"/>
                <w:kern w:val="0"/>
                <w:sz w:val="24"/>
                <w:szCs w:val="24"/>
              </w:rPr>
              <w:t>1、本人已经完全知悉意向竞租池塘的现状，完全理解招租人就本次池塘招租的所有招租文件内容，并完全接受招租文件的所有要求。</w:t>
            </w:r>
          </w:p>
          <w:p w14:paraId="28C14865">
            <w:pPr>
              <w:ind w:firstLine="484" w:firstLineChars="202"/>
              <w:rPr>
                <w:rFonts w:hint="eastAsia" w:ascii="仿宋" w:hAnsi="仿宋" w:eastAsia="仿宋"/>
                <w:kern w:val="0"/>
                <w:sz w:val="24"/>
                <w:szCs w:val="24"/>
              </w:rPr>
            </w:pPr>
            <w:r>
              <w:rPr>
                <w:rFonts w:hint="eastAsia" w:ascii="仿宋" w:hAnsi="仿宋" w:eastAsia="仿宋"/>
                <w:kern w:val="0"/>
                <w:sz w:val="24"/>
                <w:szCs w:val="24"/>
              </w:rPr>
              <w:t>2、本人与招租人灌东盐场、新滩盐场、新昇水产公司之间的此前所有池塘/水库租赁合同或承包合同的有关争议全部处理完毕，双方之间不再有任何争议和纠纷，且本人承诺不再向招租人（原出租人）提出任何主张和要求。</w:t>
            </w:r>
          </w:p>
          <w:p w14:paraId="1D6C737D">
            <w:pPr>
              <w:ind w:firstLine="484" w:firstLineChars="202"/>
              <w:rPr>
                <w:rFonts w:hint="eastAsia" w:ascii="仿宋" w:hAnsi="仿宋" w:eastAsia="仿宋"/>
                <w:kern w:val="0"/>
                <w:sz w:val="24"/>
                <w:szCs w:val="24"/>
              </w:rPr>
            </w:pPr>
            <w:r>
              <w:rPr>
                <w:rFonts w:hint="eastAsia" w:ascii="仿宋" w:hAnsi="仿宋" w:eastAsia="仿宋"/>
                <w:kern w:val="0"/>
                <w:sz w:val="24"/>
                <w:szCs w:val="24"/>
              </w:rPr>
              <w:t>3、就我方租赁的到期池塘，本次竞租未中标的，我方保证在原合同约定时间内清塘并向贵方交还上述池塘。</w:t>
            </w:r>
          </w:p>
        </w:tc>
      </w:tr>
      <w:tr w14:paraId="06AE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9DE9D9A">
            <w:pPr>
              <w:spacing w:line="360" w:lineRule="auto"/>
              <w:rPr>
                <w:rFonts w:hint="eastAsia" w:ascii="宋体" w:hAnsi="宋体"/>
                <w:b/>
                <w:kern w:val="0"/>
                <w:sz w:val="24"/>
                <w:szCs w:val="24"/>
              </w:rPr>
            </w:pPr>
            <w:r>
              <w:rPr>
                <w:rFonts w:hint="eastAsia" w:ascii="宋体" w:hAnsi="宋体"/>
                <w:b/>
                <w:kern w:val="0"/>
                <w:sz w:val="24"/>
                <w:szCs w:val="24"/>
              </w:rPr>
              <w:t>意向竞租池塘</w:t>
            </w:r>
          </w:p>
          <w:p w14:paraId="67017798">
            <w:pPr>
              <w:spacing w:line="360" w:lineRule="auto"/>
              <w:rPr>
                <w:rFonts w:hint="eastAsia" w:ascii="宋体" w:hAnsi="宋体"/>
                <w:b/>
                <w:kern w:val="0"/>
                <w:sz w:val="24"/>
                <w:szCs w:val="24"/>
              </w:rPr>
            </w:pPr>
            <w:r>
              <w:rPr>
                <w:rFonts w:hint="eastAsia" w:ascii="宋体" w:hAnsi="宋体"/>
                <w:b/>
                <w:kern w:val="0"/>
                <w:sz w:val="24"/>
                <w:szCs w:val="24"/>
              </w:rPr>
              <w:t>标段号</w:t>
            </w:r>
          </w:p>
        </w:tc>
        <w:tc>
          <w:tcPr>
            <w:tcW w:w="6662" w:type="dxa"/>
            <w:vAlign w:val="center"/>
          </w:tcPr>
          <w:p w14:paraId="20AF3724">
            <w:pPr>
              <w:spacing w:line="360" w:lineRule="auto"/>
              <w:rPr>
                <w:rFonts w:hint="eastAsia" w:ascii="仿宋" w:hAnsi="仿宋" w:eastAsia="仿宋"/>
                <w:kern w:val="0"/>
                <w:sz w:val="24"/>
                <w:szCs w:val="24"/>
              </w:rPr>
            </w:pPr>
            <w:r>
              <w:rPr>
                <w:rFonts w:hint="eastAsia" w:ascii="仿宋" w:hAnsi="仿宋" w:eastAsia="仿宋"/>
                <w:kern w:val="0"/>
                <w:sz w:val="24"/>
                <w:szCs w:val="24"/>
              </w:rPr>
              <w:t>招租人已公布《招租池塘情况一览表》中载明的招租池塘标段号为第</w:t>
            </w:r>
            <w:r>
              <w:rPr>
                <w:rFonts w:hint="eastAsia" w:ascii="仿宋" w:hAnsi="仿宋" w:eastAsia="仿宋"/>
                <w:kern w:val="0"/>
                <w:sz w:val="28"/>
                <w:szCs w:val="28"/>
                <w:shd w:val="pct10" w:color="auto" w:fill="FFFFFF"/>
              </w:rPr>
              <w:t xml:space="preserve">       </w:t>
            </w:r>
            <w:r>
              <w:rPr>
                <w:rFonts w:hint="eastAsia" w:ascii="仿宋" w:hAnsi="仿宋" w:eastAsia="仿宋"/>
                <w:kern w:val="0"/>
                <w:sz w:val="24"/>
                <w:szCs w:val="24"/>
              </w:rPr>
              <w:t>号池塘。</w:t>
            </w:r>
          </w:p>
        </w:tc>
      </w:tr>
      <w:tr w14:paraId="2BC4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vAlign w:val="center"/>
          </w:tcPr>
          <w:p w14:paraId="19F27E45">
            <w:pPr>
              <w:spacing w:line="360" w:lineRule="auto"/>
              <w:rPr>
                <w:rFonts w:hint="eastAsia" w:ascii="宋体" w:hAnsi="宋体"/>
                <w:b/>
                <w:kern w:val="0"/>
                <w:sz w:val="24"/>
                <w:szCs w:val="24"/>
              </w:rPr>
            </w:pPr>
            <w:r>
              <w:rPr>
                <w:rFonts w:hint="eastAsia" w:ascii="宋体" w:hAnsi="宋体"/>
                <w:b/>
                <w:kern w:val="0"/>
                <w:sz w:val="24"/>
                <w:szCs w:val="24"/>
              </w:rPr>
              <w:t>已缴竞租保证金及预付租金</w:t>
            </w:r>
          </w:p>
        </w:tc>
        <w:tc>
          <w:tcPr>
            <w:tcW w:w="6662" w:type="dxa"/>
            <w:vAlign w:val="center"/>
          </w:tcPr>
          <w:p w14:paraId="1FE511D6">
            <w:pPr>
              <w:spacing w:line="360" w:lineRule="auto"/>
              <w:rPr>
                <w:rFonts w:hint="eastAsia" w:ascii="仿宋" w:hAnsi="仿宋" w:eastAsia="仿宋"/>
                <w:kern w:val="0"/>
                <w:sz w:val="24"/>
                <w:szCs w:val="24"/>
              </w:rPr>
            </w:pPr>
          </w:p>
          <w:p w14:paraId="0F8C61A6">
            <w:pPr>
              <w:spacing w:line="360" w:lineRule="auto"/>
              <w:rPr>
                <w:rFonts w:hint="eastAsia" w:ascii="仿宋" w:hAnsi="仿宋" w:eastAsia="仿宋"/>
                <w:kern w:val="0"/>
                <w:sz w:val="24"/>
                <w:szCs w:val="24"/>
              </w:rPr>
            </w:pPr>
            <w:r>
              <w:rPr>
                <w:rFonts w:hint="eastAsia" w:ascii="仿宋" w:hAnsi="仿宋" w:eastAsia="仿宋"/>
                <w:kern w:val="0"/>
                <w:sz w:val="24"/>
                <w:szCs w:val="24"/>
              </w:rPr>
              <w:t>竞租保证金人民币小写</w:t>
            </w:r>
            <w:r>
              <w:rPr>
                <w:rFonts w:hint="eastAsia" w:ascii="仿宋" w:hAnsi="仿宋" w:eastAsia="仿宋"/>
                <w:kern w:val="0"/>
                <w:sz w:val="24"/>
                <w:szCs w:val="24"/>
                <w:shd w:val="pct10" w:color="auto" w:fill="FFFFFF"/>
              </w:rPr>
              <w:t xml:space="preserve">            </w:t>
            </w:r>
            <w:r>
              <w:rPr>
                <w:rFonts w:hint="eastAsia" w:ascii="仿宋" w:hAnsi="仿宋" w:eastAsia="仿宋"/>
                <w:kern w:val="0"/>
                <w:sz w:val="24"/>
                <w:szCs w:val="24"/>
              </w:rPr>
              <w:t>元， 预付租金人民币小写</w:t>
            </w:r>
            <w:r>
              <w:rPr>
                <w:rFonts w:hint="eastAsia" w:ascii="仿宋" w:hAnsi="仿宋" w:eastAsia="仿宋"/>
                <w:kern w:val="0"/>
                <w:sz w:val="24"/>
                <w:szCs w:val="24"/>
                <w:shd w:val="pct10" w:color="auto" w:fill="FFFFFF"/>
              </w:rPr>
              <w:t xml:space="preserve">             </w:t>
            </w:r>
            <w:r>
              <w:rPr>
                <w:rFonts w:hint="eastAsia" w:ascii="仿宋" w:hAnsi="仿宋" w:eastAsia="仿宋"/>
                <w:kern w:val="0"/>
                <w:sz w:val="24"/>
                <w:szCs w:val="24"/>
              </w:rPr>
              <w:t xml:space="preserve">元；合计人民币小写 </w:t>
            </w:r>
            <w:r>
              <w:rPr>
                <w:rFonts w:hint="eastAsia" w:ascii="仿宋" w:hAnsi="仿宋" w:eastAsia="仿宋"/>
                <w:kern w:val="0"/>
                <w:sz w:val="24"/>
                <w:szCs w:val="24"/>
                <w:shd w:val="pct10" w:color="auto" w:fill="FFFFFF"/>
              </w:rPr>
              <w:t xml:space="preserve">                 </w:t>
            </w:r>
            <w:r>
              <w:rPr>
                <w:rFonts w:hint="eastAsia" w:ascii="仿宋" w:hAnsi="仿宋" w:eastAsia="仿宋"/>
                <w:kern w:val="0"/>
                <w:sz w:val="24"/>
                <w:szCs w:val="24"/>
              </w:rPr>
              <w:t xml:space="preserve">元。                    </w:t>
            </w:r>
          </w:p>
          <w:p w14:paraId="5DCC8956">
            <w:pPr>
              <w:spacing w:line="360" w:lineRule="auto"/>
              <w:rPr>
                <w:rFonts w:hint="eastAsia" w:ascii="仿宋" w:hAnsi="仿宋" w:eastAsia="仿宋"/>
                <w:kern w:val="0"/>
                <w:sz w:val="24"/>
                <w:szCs w:val="24"/>
              </w:rPr>
            </w:pPr>
          </w:p>
        </w:tc>
      </w:tr>
      <w:tr w14:paraId="3813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1C3FF62C">
            <w:pPr>
              <w:spacing w:line="360" w:lineRule="auto"/>
              <w:rPr>
                <w:rFonts w:hint="eastAsia" w:ascii="宋体" w:hAnsi="宋体"/>
                <w:b/>
                <w:kern w:val="0"/>
                <w:sz w:val="24"/>
                <w:szCs w:val="24"/>
              </w:rPr>
            </w:pPr>
            <w:r>
              <w:rPr>
                <w:rFonts w:hint="eastAsia" w:ascii="宋体" w:hAnsi="宋体"/>
                <w:b/>
                <w:kern w:val="0"/>
                <w:sz w:val="24"/>
                <w:szCs w:val="24"/>
              </w:rPr>
              <w:t>竞租人送达地址</w:t>
            </w:r>
          </w:p>
        </w:tc>
        <w:tc>
          <w:tcPr>
            <w:tcW w:w="6662" w:type="dxa"/>
            <w:vAlign w:val="center"/>
          </w:tcPr>
          <w:p w14:paraId="077F9E69">
            <w:pPr>
              <w:spacing w:line="360" w:lineRule="auto"/>
              <w:rPr>
                <w:rFonts w:hint="eastAsia" w:ascii="仿宋" w:hAnsi="仿宋" w:eastAsia="仿宋"/>
                <w:b/>
                <w:kern w:val="0"/>
                <w:sz w:val="28"/>
                <w:szCs w:val="28"/>
              </w:rPr>
            </w:pPr>
          </w:p>
        </w:tc>
      </w:tr>
      <w:tr w14:paraId="53B3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C2E9330">
            <w:pPr>
              <w:spacing w:line="360" w:lineRule="auto"/>
              <w:rPr>
                <w:rFonts w:hint="eastAsia" w:ascii="宋体" w:hAnsi="宋体"/>
                <w:b/>
                <w:kern w:val="0"/>
                <w:sz w:val="24"/>
                <w:szCs w:val="24"/>
              </w:rPr>
            </w:pPr>
            <w:r>
              <w:rPr>
                <w:rFonts w:hint="eastAsia" w:ascii="宋体" w:hAnsi="宋体"/>
                <w:b/>
                <w:kern w:val="0"/>
                <w:sz w:val="24"/>
                <w:szCs w:val="24"/>
              </w:rPr>
              <w:t>联系人及电话号码</w:t>
            </w:r>
          </w:p>
        </w:tc>
        <w:tc>
          <w:tcPr>
            <w:tcW w:w="6662" w:type="dxa"/>
          </w:tcPr>
          <w:p w14:paraId="7B002356">
            <w:pPr>
              <w:spacing w:line="360" w:lineRule="auto"/>
              <w:rPr>
                <w:rFonts w:hint="eastAsia" w:ascii="仿宋" w:hAnsi="仿宋" w:eastAsia="仿宋"/>
                <w:b/>
                <w:kern w:val="0"/>
                <w:sz w:val="28"/>
                <w:szCs w:val="28"/>
              </w:rPr>
            </w:pPr>
          </w:p>
        </w:tc>
      </w:tr>
      <w:tr w14:paraId="77F5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14:paraId="5A470553">
            <w:pPr>
              <w:spacing w:line="360" w:lineRule="auto"/>
              <w:rPr>
                <w:rFonts w:hint="eastAsia" w:ascii="宋体" w:hAnsi="宋体"/>
                <w:b/>
                <w:kern w:val="0"/>
                <w:sz w:val="24"/>
                <w:szCs w:val="24"/>
              </w:rPr>
            </w:pPr>
            <w:r>
              <w:rPr>
                <w:rFonts w:hint="eastAsia" w:ascii="宋体" w:hAnsi="宋体"/>
                <w:b/>
                <w:kern w:val="0"/>
                <w:sz w:val="24"/>
                <w:szCs w:val="24"/>
              </w:rPr>
              <w:t>竞租人确认</w:t>
            </w:r>
          </w:p>
        </w:tc>
        <w:tc>
          <w:tcPr>
            <w:tcW w:w="6662" w:type="dxa"/>
          </w:tcPr>
          <w:p w14:paraId="76EAA1DA">
            <w:pPr>
              <w:spacing w:line="360" w:lineRule="auto"/>
              <w:rPr>
                <w:rFonts w:hint="eastAsia" w:ascii="仿宋" w:hAnsi="仿宋" w:eastAsia="仿宋"/>
                <w:kern w:val="0"/>
                <w:sz w:val="24"/>
                <w:szCs w:val="24"/>
              </w:rPr>
            </w:pPr>
            <w:r>
              <w:rPr>
                <w:rFonts w:hint="eastAsia" w:ascii="仿宋" w:hAnsi="仿宋" w:eastAsia="仿宋"/>
                <w:kern w:val="0"/>
                <w:sz w:val="24"/>
                <w:szCs w:val="24"/>
              </w:rPr>
              <w:t>（竞租人盖章、签名手印）</w:t>
            </w:r>
          </w:p>
          <w:p w14:paraId="2BB28107">
            <w:pPr>
              <w:spacing w:line="360" w:lineRule="auto"/>
              <w:rPr>
                <w:rFonts w:hint="eastAsia" w:ascii="仿宋" w:hAnsi="仿宋" w:eastAsia="仿宋"/>
                <w:kern w:val="0"/>
                <w:sz w:val="24"/>
                <w:szCs w:val="24"/>
              </w:rPr>
            </w:pPr>
          </w:p>
          <w:p w14:paraId="4946B7CC">
            <w:pPr>
              <w:spacing w:line="360" w:lineRule="auto"/>
              <w:rPr>
                <w:rFonts w:hint="eastAsia" w:ascii="仿宋" w:hAnsi="仿宋" w:eastAsia="仿宋"/>
                <w:kern w:val="0"/>
                <w:sz w:val="24"/>
                <w:szCs w:val="24"/>
              </w:rPr>
            </w:pPr>
          </w:p>
          <w:p w14:paraId="184AA171">
            <w:pPr>
              <w:spacing w:line="360" w:lineRule="auto"/>
              <w:rPr>
                <w:rFonts w:hint="eastAsia" w:ascii="仿宋" w:hAnsi="仿宋" w:eastAsia="仿宋"/>
                <w:kern w:val="0"/>
                <w:sz w:val="24"/>
                <w:szCs w:val="24"/>
              </w:rPr>
            </w:pPr>
            <w:r>
              <w:rPr>
                <w:rFonts w:hint="eastAsia" w:ascii="仿宋" w:hAnsi="仿宋" w:eastAsia="仿宋"/>
                <w:kern w:val="0"/>
                <w:sz w:val="24"/>
                <w:szCs w:val="24"/>
              </w:rPr>
              <w:t xml:space="preserve"> </w:t>
            </w:r>
          </w:p>
          <w:p w14:paraId="33BE17AA">
            <w:pPr>
              <w:spacing w:line="360" w:lineRule="auto"/>
              <w:jc w:val="right"/>
              <w:rPr>
                <w:rFonts w:hint="eastAsia" w:ascii="仿宋" w:hAnsi="仿宋" w:eastAsia="仿宋"/>
                <w:b/>
                <w:kern w:val="0"/>
                <w:sz w:val="28"/>
                <w:szCs w:val="28"/>
              </w:rPr>
            </w:pPr>
            <w:r>
              <w:rPr>
                <w:rFonts w:hint="eastAsia" w:ascii="仿宋" w:hAnsi="仿宋" w:eastAsia="仿宋"/>
                <w:kern w:val="0"/>
                <w:sz w:val="24"/>
                <w:szCs w:val="24"/>
              </w:rPr>
              <w:t>2026年   月   日</w:t>
            </w:r>
          </w:p>
        </w:tc>
      </w:tr>
    </w:tbl>
    <w:p w14:paraId="06D4C661">
      <w:pPr>
        <w:rPr>
          <w:rFonts w:hint="eastAsia" w:ascii="仿宋" w:hAnsi="仿宋" w:eastAsia="仿宋"/>
          <w:b/>
          <w:sz w:val="28"/>
          <w:szCs w:val="28"/>
          <w:u w:val="single"/>
        </w:rPr>
      </w:pPr>
    </w:p>
    <w:p w14:paraId="411DEC29">
      <w:pPr>
        <w:rPr>
          <w:rFonts w:hint="eastAsia" w:ascii="幼圆" w:hAnsi="宋体" w:eastAsia="幼圆"/>
          <w:b/>
          <w:sz w:val="28"/>
          <w:szCs w:val="28"/>
        </w:rPr>
      </w:pPr>
    </w:p>
    <w:p w14:paraId="6A86710D">
      <w:pPr>
        <w:rPr>
          <w:rFonts w:hint="eastAsia" w:ascii="幼圆" w:hAnsi="宋体" w:eastAsia="幼圆"/>
          <w:b/>
          <w:sz w:val="28"/>
          <w:szCs w:val="28"/>
        </w:rPr>
      </w:pPr>
      <w:r>
        <w:rPr>
          <w:rFonts w:hint="eastAsia" w:ascii="幼圆" w:hAnsi="宋体" w:eastAsia="幼圆"/>
          <w:b/>
          <w:sz w:val="28"/>
          <w:szCs w:val="28"/>
        </w:rPr>
        <w:t>附件4：声明书</w:t>
      </w:r>
    </w:p>
    <w:p w14:paraId="484CBABD">
      <w:pPr>
        <w:spacing w:line="720" w:lineRule="auto"/>
        <w:jc w:val="center"/>
        <w:rPr>
          <w:rFonts w:hint="eastAsia" w:ascii="宋体" w:hAnsi="宋体"/>
          <w:b/>
          <w:sz w:val="32"/>
          <w:szCs w:val="32"/>
        </w:rPr>
      </w:pPr>
      <w:r>
        <w:rPr>
          <w:rFonts w:hint="eastAsia" w:ascii="宋体" w:hAnsi="宋体"/>
          <w:b/>
          <w:sz w:val="32"/>
          <w:szCs w:val="32"/>
        </w:rPr>
        <w:t>声明书</w:t>
      </w:r>
    </w:p>
    <w:p w14:paraId="2FC337F3">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 xml:space="preserve">                       </w:t>
      </w:r>
      <w:r>
        <w:rPr>
          <w:rFonts w:hint="eastAsia" w:ascii="仿宋" w:hAnsi="仿宋" w:eastAsia="仿宋"/>
          <w:sz w:val="28"/>
          <w:szCs w:val="28"/>
        </w:rPr>
        <w:t>在此声明：就此前的本人与盐城市灌东盐场发展有限公司、盐城市新滩盐场实业发展有限公司、新昇水产公司之间的池塘/水库的所有租赁合同或承包合同，本人承诺不再向盐城市灌东盐场发展有限公司、盐城市新滩盐场实业发展有限公司、新昇水产公司提出任何主张和要求，本人和盐城市灌东盐场发展有限公司、盐城市新滩盐场实业发展有限公司、新昇水产公司之间的所有争议和纠纷全部处理完毕，双方之间不再有任何争议和纠纷。本人将不会就租赁合同或承包合同的相关遗留争议通过诉讼、仲裁或上访信访等形式向盐城市灌东盐场发展有限公司、盐城市新滩盐场实业发展有限公司、新昇水产公司提出任何赔偿或补偿要求。</w:t>
      </w:r>
    </w:p>
    <w:p w14:paraId="54AF82BC">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本人承诺，本声明不得撤销、不得变更、不得违背，声明内容在任何情况下均永久有效。</w:t>
      </w:r>
    </w:p>
    <w:p w14:paraId="35DC4560">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特此声明。</w:t>
      </w:r>
    </w:p>
    <w:p w14:paraId="1010DD9E">
      <w:pPr>
        <w:spacing w:line="560" w:lineRule="exact"/>
        <w:ind w:firstLine="4393" w:firstLineChars="1569"/>
        <w:rPr>
          <w:rFonts w:hint="eastAsia" w:ascii="仿宋" w:hAnsi="仿宋" w:eastAsia="仿宋"/>
          <w:sz w:val="28"/>
          <w:szCs w:val="28"/>
        </w:rPr>
      </w:pPr>
    </w:p>
    <w:p w14:paraId="4F0CF1C1">
      <w:pPr>
        <w:spacing w:line="560" w:lineRule="exact"/>
        <w:ind w:firstLine="4393" w:firstLineChars="1569"/>
        <w:rPr>
          <w:rFonts w:hint="eastAsia" w:ascii="仿宋" w:hAnsi="仿宋" w:eastAsia="仿宋"/>
          <w:sz w:val="28"/>
          <w:szCs w:val="28"/>
        </w:rPr>
      </w:pPr>
      <w:r>
        <w:rPr>
          <w:rFonts w:hint="eastAsia" w:ascii="仿宋" w:hAnsi="仿宋" w:eastAsia="仿宋"/>
          <w:sz w:val="28"/>
          <w:szCs w:val="28"/>
        </w:rPr>
        <w:t>声明人（盖章、签名手印）：</w:t>
      </w:r>
    </w:p>
    <w:p w14:paraId="39F6248C">
      <w:pPr>
        <w:spacing w:line="560" w:lineRule="exact"/>
        <w:ind w:firstLine="4393" w:firstLineChars="1569"/>
        <w:rPr>
          <w:rFonts w:hint="eastAsia" w:ascii="仿宋" w:hAnsi="仿宋" w:eastAsia="仿宋"/>
          <w:sz w:val="28"/>
          <w:szCs w:val="28"/>
        </w:rPr>
      </w:pPr>
    </w:p>
    <w:p w14:paraId="3590B910">
      <w:pPr>
        <w:spacing w:line="560" w:lineRule="exact"/>
        <w:ind w:firstLine="4670" w:firstLineChars="1668"/>
        <w:rPr>
          <w:rFonts w:hint="eastAsia" w:ascii="仿宋" w:hAnsi="仿宋" w:eastAsia="仿宋"/>
          <w:sz w:val="28"/>
          <w:szCs w:val="28"/>
        </w:rPr>
      </w:pPr>
      <w:r>
        <w:rPr>
          <w:rFonts w:hint="eastAsia" w:ascii="仿宋" w:hAnsi="仿宋" w:eastAsia="仿宋"/>
          <w:sz w:val="28"/>
          <w:szCs w:val="28"/>
        </w:rPr>
        <w:t>二〇二六年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7A311DEB">
      <w:pPr>
        <w:spacing w:line="560" w:lineRule="exact"/>
        <w:ind w:firstLine="4670" w:firstLineChars="1668"/>
        <w:rPr>
          <w:rFonts w:hint="eastAsia" w:ascii="仿宋" w:hAnsi="仿宋" w:eastAsia="仿宋"/>
          <w:sz w:val="28"/>
          <w:szCs w:val="28"/>
        </w:rPr>
      </w:pPr>
    </w:p>
    <w:p w14:paraId="7B0CDD0C">
      <w:pPr>
        <w:spacing w:line="560" w:lineRule="exact"/>
        <w:ind w:firstLine="4670" w:firstLineChars="1668"/>
        <w:rPr>
          <w:rFonts w:hint="eastAsia" w:ascii="仿宋" w:hAnsi="仿宋" w:eastAsia="仿宋"/>
          <w:sz w:val="28"/>
          <w:szCs w:val="28"/>
        </w:rPr>
      </w:pPr>
    </w:p>
    <w:p w14:paraId="66A80730">
      <w:pPr>
        <w:rPr>
          <w:rFonts w:hint="eastAsia" w:ascii="宋体" w:hAnsi="宋体"/>
          <w:b/>
          <w:sz w:val="28"/>
          <w:szCs w:val="28"/>
        </w:rPr>
      </w:pPr>
    </w:p>
    <w:p w14:paraId="3F42FB4C">
      <w:pPr>
        <w:rPr>
          <w:rFonts w:hint="eastAsia" w:ascii="宋体" w:hAnsi="宋体"/>
          <w:b/>
          <w:sz w:val="28"/>
          <w:szCs w:val="28"/>
        </w:rPr>
      </w:pPr>
    </w:p>
    <w:p w14:paraId="10BC0520">
      <w:pPr>
        <w:rPr>
          <w:rFonts w:hint="eastAsia" w:ascii="宋体" w:hAnsi="宋体"/>
          <w:b/>
          <w:sz w:val="28"/>
          <w:szCs w:val="28"/>
        </w:rPr>
      </w:pPr>
    </w:p>
    <w:p w14:paraId="5B0332F7">
      <w:pPr>
        <w:rPr>
          <w:rFonts w:ascii="宋体" w:cs="宋体"/>
          <w:b/>
          <w:sz w:val="28"/>
          <w:szCs w:val="28"/>
        </w:rPr>
      </w:pPr>
      <w:r>
        <w:rPr>
          <w:rFonts w:ascii="幼圆" w:hAnsi="宋体" w:eastAsia="幼圆"/>
          <w:b/>
          <w:sz w:val="28"/>
          <w:szCs w:val="28"/>
        </w:rPr>
        <w:t>附件</w:t>
      </w:r>
      <w:r>
        <w:rPr>
          <w:rFonts w:hint="eastAsia" w:ascii="幼圆" w:hAnsi="宋体" w:eastAsia="幼圆"/>
          <w:b/>
          <w:sz w:val="28"/>
          <w:szCs w:val="28"/>
        </w:rPr>
        <w:t>5：承诺</w:t>
      </w:r>
      <w:r>
        <w:rPr>
          <w:rFonts w:hint="eastAsia" w:ascii="宋体" w:hAnsi="宋体" w:cs="宋体"/>
          <w:b/>
          <w:sz w:val="28"/>
          <w:szCs w:val="28"/>
        </w:rPr>
        <w:t>书</w:t>
      </w:r>
    </w:p>
    <w:p w14:paraId="79B9BF33">
      <w:pPr>
        <w:jc w:val="center"/>
        <w:rPr>
          <w:rFonts w:ascii="宋体" w:cs="宋体"/>
          <w:b/>
          <w:sz w:val="28"/>
          <w:szCs w:val="28"/>
        </w:rPr>
      </w:pPr>
      <w:r>
        <w:rPr>
          <w:rFonts w:hint="eastAsia" w:ascii="宋体" w:hAnsi="宋体" w:cs="宋体"/>
          <w:b/>
          <w:sz w:val="28"/>
          <w:szCs w:val="28"/>
        </w:rPr>
        <w:t>承诺书</w:t>
      </w:r>
    </w:p>
    <w:p w14:paraId="0E08BBD4">
      <w:pPr>
        <w:spacing w:line="520" w:lineRule="exact"/>
        <w:ind w:firstLine="565" w:firstLineChars="202"/>
        <w:rPr>
          <w:rFonts w:hint="eastAsia" w:ascii="仿宋" w:hAnsi="仿宋" w:eastAsia="仿宋"/>
          <w:sz w:val="28"/>
          <w:szCs w:val="28"/>
        </w:rPr>
      </w:pPr>
    </w:p>
    <w:p w14:paraId="1E580C85">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池塘租期届满前或租期内合同解除后二十日内向招租人无条件、无补偿、无赔偿地交还土地及池塘，本单位或本人承诺租赁期内严格按招租方案要求和合同约定养殖水产品；不擅自在承租区域内修建永久性建筑等设施；租期届满前清收完所有水产品，自行处置完流动资产，按期向招租人交还池塘及土地。如本单位或本人不能在池塘租期届满前或租期内合同解除后二十日内交还招租人池塘及土地，招租人可在任何时候采取强制排水、强制扒堆等一切措施收回池塘及土地，由此所造成的一切经济损失和法律责任都由本单位或本人自行承担，与招租人无关，本单位或本人绝无异议。同时，本人认可本次招租的池塘土地及其水、电、路等设施是以现状为准进行招租，在本次租赁期间，招租人不再对土地及其设施进行修缮或添置等投入。如我方需对土地进行改造的，所需改造费用由本单位或本人自行承担，租期届满时绝不向招租人提出任何改造费用的补偿或赔偿要求。本单位或本人若违反上述承诺中的一条或多条的，本单位或本人自愿向招租人支付</w:t>
      </w:r>
      <w:r>
        <w:rPr>
          <w:rFonts w:ascii="仿宋" w:hAnsi="仿宋" w:eastAsia="仿宋"/>
          <w:sz w:val="28"/>
          <w:szCs w:val="28"/>
        </w:rPr>
        <w:t>50</w:t>
      </w:r>
      <w:r>
        <w:rPr>
          <w:rFonts w:hint="eastAsia" w:ascii="仿宋" w:hAnsi="仿宋" w:eastAsia="仿宋"/>
          <w:sz w:val="28"/>
          <w:szCs w:val="28"/>
        </w:rPr>
        <w:t>万元的惩罚性违约金。</w:t>
      </w:r>
    </w:p>
    <w:p w14:paraId="545CC1C8">
      <w:pPr>
        <w:ind w:firstLine="560" w:firstLineChars="200"/>
        <w:rPr>
          <w:rFonts w:hint="eastAsia" w:ascii="仿宋" w:hAnsi="仿宋" w:eastAsia="仿宋"/>
          <w:sz w:val="28"/>
          <w:szCs w:val="28"/>
        </w:rPr>
      </w:pPr>
      <w:r>
        <w:rPr>
          <w:rFonts w:hint="eastAsia" w:ascii="仿宋" w:hAnsi="仿宋" w:eastAsia="仿宋"/>
          <w:sz w:val="28"/>
          <w:szCs w:val="28"/>
        </w:rPr>
        <w:t>特此承诺。</w:t>
      </w:r>
    </w:p>
    <w:p w14:paraId="07865795">
      <w:pPr>
        <w:ind w:firstLine="560" w:firstLineChars="200"/>
        <w:rPr>
          <w:rFonts w:hint="eastAsia" w:ascii="仿宋" w:hAnsi="仿宋" w:eastAsia="仿宋"/>
          <w:sz w:val="28"/>
          <w:szCs w:val="28"/>
        </w:rPr>
      </w:pPr>
    </w:p>
    <w:p w14:paraId="035CFCD0">
      <w:pPr>
        <w:spacing w:line="560" w:lineRule="exact"/>
        <w:ind w:firstLine="4393" w:firstLineChars="1569"/>
        <w:rPr>
          <w:rFonts w:hint="eastAsia" w:ascii="仿宋" w:hAnsi="仿宋" w:eastAsia="仿宋"/>
          <w:sz w:val="28"/>
          <w:szCs w:val="28"/>
        </w:rPr>
      </w:pPr>
      <w:r>
        <w:rPr>
          <w:rFonts w:hint="eastAsia" w:ascii="仿宋" w:hAnsi="仿宋" w:eastAsia="仿宋"/>
          <w:sz w:val="28"/>
          <w:szCs w:val="28"/>
        </w:rPr>
        <w:t>承诺人（盖章、签名手印）：</w:t>
      </w:r>
    </w:p>
    <w:p w14:paraId="14B36E53">
      <w:pPr>
        <w:spacing w:line="560" w:lineRule="exact"/>
        <w:ind w:firstLine="4393" w:firstLineChars="1569"/>
        <w:rPr>
          <w:rFonts w:hint="eastAsia" w:ascii="仿宋" w:hAnsi="仿宋" w:eastAsia="仿宋"/>
          <w:sz w:val="28"/>
          <w:szCs w:val="28"/>
        </w:rPr>
      </w:pPr>
    </w:p>
    <w:p w14:paraId="79D399B7">
      <w:pPr>
        <w:spacing w:line="560" w:lineRule="exact"/>
        <w:ind w:firstLine="4393" w:firstLineChars="1569"/>
        <w:rPr>
          <w:rFonts w:hint="eastAsia" w:ascii="仿宋" w:hAnsi="仿宋" w:eastAsia="仿宋"/>
          <w:sz w:val="28"/>
          <w:szCs w:val="28"/>
        </w:rPr>
      </w:pPr>
      <w:r>
        <w:rPr>
          <w:rFonts w:hint="eastAsia" w:ascii="仿宋" w:hAnsi="仿宋" w:eastAsia="仿宋"/>
          <w:sz w:val="28"/>
          <w:szCs w:val="28"/>
        </w:rPr>
        <w:t>二〇二六年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14:paraId="1FB017F7">
      <w:pPr>
        <w:rPr>
          <w:rFonts w:hint="eastAsia" w:ascii="幼圆" w:hAnsi="宋体" w:eastAsia="幼圆"/>
          <w:b/>
          <w:sz w:val="28"/>
          <w:szCs w:val="28"/>
        </w:rPr>
      </w:pPr>
    </w:p>
    <w:p w14:paraId="2A179419">
      <w:pPr>
        <w:rPr>
          <w:rFonts w:hint="eastAsia" w:ascii="幼圆" w:hAnsi="宋体" w:eastAsia="幼圆"/>
          <w:b/>
          <w:sz w:val="28"/>
          <w:szCs w:val="28"/>
        </w:rPr>
      </w:pPr>
    </w:p>
    <w:p w14:paraId="0C582EC3">
      <w:pPr>
        <w:rPr>
          <w:rFonts w:hint="eastAsia" w:ascii="幼圆" w:hAnsi="宋体" w:eastAsia="幼圆"/>
          <w:b/>
          <w:sz w:val="28"/>
          <w:szCs w:val="28"/>
        </w:rPr>
      </w:pPr>
      <w:r>
        <w:rPr>
          <w:rFonts w:hint="eastAsia" w:ascii="幼圆" w:hAnsi="宋体" w:eastAsia="幼圆"/>
          <w:b/>
          <w:sz w:val="28"/>
          <w:szCs w:val="28"/>
        </w:rPr>
        <w:t>附件6：池塘租赁合同</w:t>
      </w:r>
    </w:p>
    <w:p w14:paraId="56FBD946">
      <w:pPr>
        <w:spacing w:line="720" w:lineRule="auto"/>
        <w:jc w:val="center"/>
        <w:rPr>
          <w:rFonts w:hint="eastAsia" w:ascii="宋体" w:hAnsi="宋体"/>
          <w:b/>
          <w:sz w:val="32"/>
          <w:szCs w:val="32"/>
        </w:rPr>
      </w:pPr>
      <w:r>
        <w:rPr>
          <w:rFonts w:hint="eastAsia" w:ascii="宋体" w:hAnsi="宋体"/>
          <w:b/>
          <w:sz w:val="32"/>
          <w:szCs w:val="32"/>
        </w:rPr>
        <w:t>池塘租赁合同</w:t>
      </w:r>
    </w:p>
    <w:p w14:paraId="0C85EDFD">
      <w:pPr>
        <w:spacing w:line="560" w:lineRule="exact"/>
        <w:ind w:firstLine="565" w:firstLineChars="202"/>
        <w:rPr>
          <w:rFonts w:hint="eastAsia" w:ascii="仿宋" w:hAnsi="仿宋" w:eastAsia="仿宋"/>
          <w:sz w:val="28"/>
          <w:szCs w:val="28"/>
          <w:u w:val="single"/>
        </w:rPr>
      </w:pPr>
      <w:r>
        <w:rPr>
          <w:rFonts w:hint="eastAsia" w:ascii="仿宋" w:hAnsi="仿宋" w:eastAsia="仿宋"/>
          <w:sz w:val="28"/>
          <w:szCs w:val="28"/>
        </w:rPr>
        <w:t xml:space="preserve">甲方(出租人): </w:t>
      </w:r>
      <w:r>
        <w:rPr>
          <w:rFonts w:hint="eastAsia" w:ascii="仿宋" w:hAnsi="仿宋" w:eastAsia="仿宋"/>
          <w:sz w:val="28"/>
          <w:szCs w:val="28"/>
          <w:u w:val="single"/>
        </w:rPr>
        <w:t>盐城市灌东盐场发展有限公司</w:t>
      </w:r>
    </w:p>
    <w:p w14:paraId="30E3F941">
      <w:pPr>
        <w:spacing w:line="560" w:lineRule="exact"/>
        <w:ind w:firstLine="565" w:firstLineChars="202"/>
        <w:rPr>
          <w:rFonts w:hint="eastAsia" w:ascii="仿宋" w:hAnsi="仿宋" w:eastAsia="仿宋"/>
          <w:sz w:val="28"/>
          <w:szCs w:val="28"/>
          <w:u w:val="single"/>
        </w:rPr>
      </w:pPr>
      <w:r>
        <w:rPr>
          <w:rFonts w:hint="eastAsia" w:ascii="仿宋" w:hAnsi="仿宋" w:eastAsia="仿宋"/>
          <w:sz w:val="28"/>
          <w:szCs w:val="28"/>
        </w:rPr>
        <w:t xml:space="preserve">乙方(承租人): </w:t>
      </w:r>
      <w:r>
        <w:rPr>
          <w:rFonts w:hint="eastAsia" w:ascii="仿宋" w:hAnsi="仿宋" w:eastAsia="仿宋"/>
          <w:sz w:val="28"/>
          <w:szCs w:val="28"/>
          <w:u w:val="single"/>
        </w:rPr>
        <w:t xml:space="preserve">                           </w:t>
      </w:r>
    </w:p>
    <w:p w14:paraId="7D0F8070">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为充分利用土地资源，发展壮大甲方养殖业，本着互惠互利、共同发展原则，根据我国《民法典》等法律规定和经灌东盐场头罾片区光伏用地剩余池塘公开招租的评审结果，经甲乙双方协商，就乙方中标的养殖池塘签订本租赁合同。</w:t>
      </w:r>
    </w:p>
    <w:p w14:paraId="06154EE7">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 xml:space="preserve"> 一、租赁物的概况</w:t>
      </w:r>
    </w:p>
    <w:p w14:paraId="1E879FD9">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租赁物1:位于</w:t>
      </w:r>
      <w:r>
        <w:rPr>
          <w:rFonts w:hint="eastAsia" w:ascii="仿宋" w:hAnsi="仿宋" w:eastAsia="仿宋"/>
          <w:sz w:val="28"/>
          <w:szCs w:val="28"/>
          <w:u w:val="single"/>
        </w:rPr>
        <w:t xml:space="preserve">                          </w:t>
      </w:r>
      <w:r>
        <w:rPr>
          <w:rFonts w:hint="eastAsia" w:ascii="仿宋" w:hAnsi="仿宋" w:eastAsia="仿宋"/>
          <w:sz w:val="28"/>
          <w:szCs w:val="28"/>
        </w:rPr>
        <w:t>内的</w:t>
      </w:r>
      <w:r>
        <w:rPr>
          <w:rFonts w:hint="eastAsia" w:ascii="仿宋" w:hAnsi="仿宋" w:eastAsia="仿宋"/>
          <w:sz w:val="28"/>
          <w:szCs w:val="28"/>
          <w:u w:val="single"/>
        </w:rPr>
        <w:t xml:space="preserve">      </w:t>
      </w:r>
      <w:r>
        <w:rPr>
          <w:rFonts w:hint="eastAsia" w:ascii="仿宋" w:hAnsi="仿宋" w:eastAsia="仿宋"/>
          <w:sz w:val="28"/>
          <w:szCs w:val="28"/>
        </w:rPr>
        <w:t>养殖池塘(共</w:t>
      </w:r>
      <w:r>
        <w:rPr>
          <w:rFonts w:hint="eastAsia" w:ascii="仿宋" w:hAnsi="仿宋" w:eastAsia="仿宋"/>
          <w:sz w:val="28"/>
          <w:szCs w:val="28"/>
          <w:u w:val="single"/>
        </w:rPr>
        <w:t xml:space="preserve">   </w:t>
      </w:r>
      <w:r>
        <w:rPr>
          <w:rFonts w:hint="eastAsia" w:ascii="仿宋" w:hAnsi="仿宋" w:eastAsia="仿宋"/>
          <w:sz w:val="28"/>
          <w:szCs w:val="28"/>
        </w:rPr>
        <w:t>块塘),实际租赁面积为</w:t>
      </w:r>
      <w:r>
        <w:rPr>
          <w:rFonts w:hint="eastAsia" w:ascii="仿宋" w:hAnsi="仿宋" w:eastAsia="仿宋"/>
          <w:sz w:val="28"/>
          <w:szCs w:val="28"/>
          <w:u w:val="single"/>
        </w:rPr>
        <w:t xml:space="preserve">        </w:t>
      </w:r>
      <w:r>
        <w:rPr>
          <w:rFonts w:hint="eastAsia" w:ascii="仿宋" w:hAnsi="仿宋" w:eastAsia="仿宋"/>
          <w:sz w:val="28"/>
          <w:szCs w:val="28"/>
        </w:rPr>
        <w:t>亩。养殖产品为</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754ECE2C">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上述租赁面积合计</w:t>
      </w:r>
      <w:r>
        <w:rPr>
          <w:rFonts w:hint="eastAsia" w:ascii="仿宋" w:hAnsi="仿宋" w:eastAsia="仿宋"/>
          <w:sz w:val="28"/>
          <w:szCs w:val="28"/>
          <w:u w:val="single"/>
          <w:shd w:val="pct10" w:color="auto" w:fill="FFFFFF"/>
        </w:rPr>
        <w:t xml:space="preserve">         </w:t>
      </w:r>
      <w:r>
        <w:rPr>
          <w:rFonts w:hint="eastAsia" w:ascii="仿宋" w:hAnsi="仿宋" w:eastAsia="仿宋"/>
          <w:sz w:val="28"/>
          <w:szCs w:val="28"/>
        </w:rPr>
        <w:t>亩，业经双方确认无误，以后任何一方不得再就租赁面积问题提出异议（双方另有约定的除外）。上述池塘均以现状出租，在租赁期间，甲方不再就池塘及其附属设施的维护、修缮等进行资金投入。如承租人需对土地及其设施进行改造或添置的，所需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14:paraId="119DEB42">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在本合同签署后，乙方应及时自行进驻池塘并开展养殖活动，双方签署上述池塘及其设施的交接手续，双方对此均无异议。</w:t>
      </w:r>
    </w:p>
    <w:p w14:paraId="72647374">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二、租赁用途</w:t>
      </w:r>
    </w:p>
    <w:p w14:paraId="03A63B53">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租赁池塘只能从事</w:t>
      </w:r>
      <w:r>
        <w:rPr>
          <w:rFonts w:hint="eastAsia" w:ascii="仿宋" w:hAnsi="仿宋" w:eastAsia="仿宋"/>
          <w:sz w:val="28"/>
          <w:szCs w:val="28"/>
          <w:u w:val="single"/>
        </w:rPr>
        <w:t xml:space="preserve">           </w:t>
      </w:r>
      <w:r>
        <w:rPr>
          <w:rFonts w:hint="eastAsia" w:ascii="仿宋" w:hAnsi="仿宋" w:eastAsia="仿宋"/>
          <w:sz w:val="28"/>
          <w:szCs w:val="28"/>
        </w:rPr>
        <w:t>养殖，乙方不得从事大棚虾（暖棚养殖）、牛蛙、舌鳎等高密度养殖及其他行业生产。承租人不得放养生长周期超过一年的鱼虾、贝类等水产品，否则由此造成的一切责任和损失均由乙方自行承担。</w:t>
      </w:r>
    </w:p>
    <w:p w14:paraId="63726745">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三、租赁期限</w:t>
      </w:r>
    </w:p>
    <w:p w14:paraId="12CAE902">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本合同租赁期限为</w:t>
      </w:r>
      <w:r>
        <w:rPr>
          <w:rFonts w:hint="eastAsia" w:ascii="仿宋" w:hAnsi="仿宋" w:eastAsia="仿宋"/>
          <w:sz w:val="28"/>
          <w:szCs w:val="28"/>
          <w:u w:val="single"/>
        </w:rPr>
        <w:t xml:space="preserve">    </w:t>
      </w:r>
      <w:r>
        <w:rPr>
          <w:rFonts w:hint="eastAsia" w:ascii="仿宋" w:hAnsi="仿宋" w:eastAsia="仿宋"/>
          <w:sz w:val="28"/>
          <w:szCs w:val="28"/>
        </w:rPr>
        <w:t>个月，即租期自20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日起至20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日止（如果原承租人尚未交还池塘的，待甲方收回池塘后再行交付给乙方使用，甲方按乙方实际收塘时间计算并收取租金）。</w:t>
      </w:r>
    </w:p>
    <w:p w14:paraId="11F61DEC">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四、租赁费用及履约保证金</w:t>
      </w:r>
    </w:p>
    <w:p w14:paraId="1347983C">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1.租金标准为人民币</w:t>
      </w:r>
      <w:r>
        <w:rPr>
          <w:rFonts w:hint="eastAsia" w:ascii="仿宋" w:hAnsi="仿宋" w:eastAsia="仿宋"/>
          <w:sz w:val="28"/>
          <w:szCs w:val="28"/>
          <w:u w:val="single"/>
        </w:rPr>
        <w:t xml:space="preserve">       </w:t>
      </w:r>
      <w:r>
        <w:rPr>
          <w:rFonts w:hint="eastAsia" w:ascii="仿宋" w:hAnsi="仿宋" w:eastAsia="仿宋"/>
          <w:sz w:val="28"/>
          <w:szCs w:val="28"/>
        </w:rPr>
        <w:t>元/亩(固定单价、含税价)；</w:t>
      </w:r>
    </w:p>
    <w:p w14:paraId="2FD2A4FA">
      <w:pPr>
        <w:spacing w:line="560" w:lineRule="exact"/>
        <w:ind w:firstLine="565" w:firstLineChars="202"/>
        <w:jc w:val="left"/>
        <w:rPr>
          <w:rFonts w:hint="eastAsia" w:ascii="仿宋" w:hAnsi="仿宋" w:eastAsia="仿宋"/>
          <w:b/>
          <w:sz w:val="24"/>
          <w:szCs w:val="24"/>
        </w:rPr>
      </w:pPr>
      <w:r>
        <w:rPr>
          <w:rFonts w:hint="eastAsia" w:ascii="仿宋" w:hAnsi="仿宋" w:eastAsia="仿宋"/>
          <w:sz w:val="28"/>
          <w:szCs w:val="28"/>
        </w:rPr>
        <w:t xml:space="preserve">2.租金缴纳：本租赁合同采用“先付后用”原则，租金及其支付时间如下表：                       </w:t>
      </w:r>
      <w:r>
        <w:rPr>
          <w:rFonts w:hint="eastAsia" w:ascii="仿宋" w:hAnsi="仿宋" w:eastAsia="仿宋"/>
          <w:b/>
          <w:sz w:val="24"/>
          <w:szCs w:val="24"/>
        </w:rPr>
        <w:t xml:space="preserve">  (租金单位：人民币元)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14:paraId="54D0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14:paraId="0CA88193">
            <w:pPr>
              <w:spacing w:line="560" w:lineRule="exact"/>
              <w:jc w:val="center"/>
              <w:rPr>
                <w:rFonts w:hint="eastAsia" w:ascii="仿宋" w:hAnsi="仿宋" w:eastAsia="仿宋"/>
                <w:kern w:val="0"/>
                <w:sz w:val="24"/>
                <w:szCs w:val="24"/>
              </w:rPr>
            </w:pPr>
            <w:r>
              <w:rPr>
                <w:rFonts w:hint="eastAsia" w:ascii="仿宋" w:hAnsi="仿宋" w:eastAsia="仿宋"/>
                <w:kern w:val="0"/>
                <w:sz w:val="24"/>
                <w:szCs w:val="24"/>
              </w:rPr>
              <w:t>序</w:t>
            </w:r>
          </w:p>
        </w:tc>
        <w:tc>
          <w:tcPr>
            <w:tcW w:w="4172" w:type="dxa"/>
            <w:vAlign w:val="center"/>
          </w:tcPr>
          <w:p w14:paraId="3DE80DFC">
            <w:pPr>
              <w:spacing w:line="560" w:lineRule="exact"/>
              <w:jc w:val="center"/>
              <w:rPr>
                <w:rFonts w:hint="eastAsia" w:ascii="仿宋" w:hAnsi="仿宋" w:eastAsia="仿宋"/>
                <w:kern w:val="0"/>
                <w:sz w:val="24"/>
                <w:szCs w:val="24"/>
              </w:rPr>
            </w:pPr>
            <w:r>
              <w:rPr>
                <w:rFonts w:hint="eastAsia" w:ascii="仿宋" w:hAnsi="仿宋" w:eastAsia="仿宋"/>
                <w:kern w:val="0"/>
                <w:sz w:val="24"/>
                <w:szCs w:val="24"/>
              </w:rPr>
              <w:t>缴纳租金的租期时段</w:t>
            </w:r>
          </w:p>
        </w:tc>
        <w:tc>
          <w:tcPr>
            <w:tcW w:w="1700" w:type="dxa"/>
            <w:vAlign w:val="center"/>
          </w:tcPr>
          <w:p w14:paraId="4DA8C53C">
            <w:pPr>
              <w:spacing w:line="560" w:lineRule="exact"/>
              <w:jc w:val="center"/>
              <w:rPr>
                <w:rFonts w:hint="eastAsia" w:ascii="仿宋" w:hAnsi="仿宋" w:eastAsia="仿宋"/>
                <w:kern w:val="0"/>
                <w:sz w:val="24"/>
                <w:szCs w:val="24"/>
              </w:rPr>
            </w:pPr>
            <w:r>
              <w:rPr>
                <w:rFonts w:hint="eastAsia" w:ascii="仿宋" w:hAnsi="仿宋" w:eastAsia="仿宋"/>
                <w:kern w:val="0"/>
                <w:sz w:val="24"/>
                <w:szCs w:val="24"/>
              </w:rPr>
              <w:t>当期租金金额</w:t>
            </w:r>
          </w:p>
        </w:tc>
        <w:tc>
          <w:tcPr>
            <w:tcW w:w="2472" w:type="dxa"/>
            <w:vAlign w:val="center"/>
          </w:tcPr>
          <w:p w14:paraId="2EF28C94">
            <w:pPr>
              <w:spacing w:line="560" w:lineRule="exact"/>
              <w:jc w:val="center"/>
              <w:rPr>
                <w:rFonts w:hint="eastAsia" w:ascii="仿宋" w:hAnsi="仿宋" w:eastAsia="仿宋"/>
                <w:kern w:val="0"/>
                <w:sz w:val="24"/>
                <w:szCs w:val="24"/>
              </w:rPr>
            </w:pPr>
            <w:r>
              <w:rPr>
                <w:rFonts w:hint="eastAsia" w:ascii="仿宋" w:hAnsi="仿宋" w:eastAsia="仿宋"/>
                <w:kern w:val="0"/>
                <w:sz w:val="24"/>
                <w:szCs w:val="24"/>
              </w:rPr>
              <w:t>租金缴纳时限</w:t>
            </w:r>
          </w:p>
        </w:tc>
      </w:tr>
      <w:tr w14:paraId="3D55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41C6DFFF">
            <w:pPr>
              <w:spacing w:line="560" w:lineRule="exact"/>
              <w:jc w:val="center"/>
              <w:rPr>
                <w:rFonts w:hint="eastAsia" w:ascii="仿宋" w:hAnsi="仿宋" w:eastAsia="仿宋"/>
                <w:kern w:val="0"/>
                <w:sz w:val="24"/>
                <w:szCs w:val="24"/>
              </w:rPr>
            </w:pPr>
            <w:r>
              <w:rPr>
                <w:rFonts w:hint="eastAsia" w:ascii="仿宋" w:hAnsi="仿宋" w:eastAsia="仿宋"/>
                <w:kern w:val="0"/>
                <w:sz w:val="24"/>
                <w:szCs w:val="24"/>
              </w:rPr>
              <w:t>1</w:t>
            </w:r>
          </w:p>
        </w:tc>
        <w:tc>
          <w:tcPr>
            <w:tcW w:w="4172" w:type="dxa"/>
            <w:vAlign w:val="center"/>
          </w:tcPr>
          <w:p w14:paraId="351F27DC">
            <w:pPr>
              <w:spacing w:line="560" w:lineRule="exact"/>
              <w:jc w:val="center"/>
              <w:rPr>
                <w:rFonts w:hint="eastAsia"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  年  月   日-20   年  月   日</w:t>
            </w:r>
          </w:p>
        </w:tc>
        <w:tc>
          <w:tcPr>
            <w:tcW w:w="1700" w:type="dxa"/>
            <w:vAlign w:val="center"/>
          </w:tcPr>
          <w:p w14:paraId="5659F6D0">
            <w:pPr>
              <w:spacing w:line="560" w:lineRule="exact"/>
              <w:jc w:val="center"/>
              <w:rPr>
                <w:rFonts w:hint="eastAsia" w:ascii="仿宋" w:hAnsi="仿宋" w:eastAsia="仿宋"/>
                <w:kern w:val="0"/>
                <w:sz w:val="24"/>
                <w:szCs w:val="24"/>
                <w:shd w:val="pct10" w:color="auto" w:fill="FFFFFF"/>
              </w:rPr>
            </w:pPr>
          </w:p>
        </w:tc>
        <w:tc>
          <w:tcPr>
            <w:tcW w:w="2472" w:type="dxa"/>
            <w:vAlign w:val="center"/>
          </w:tcPr>
          <w:p w14:paraId="76CC7C24">
            <w:pPr>
              <w:spacing w:line="560" w:lineRule="exact"/>
              <w:jc w:val="center"/>
              <w:rPr>
                <w:rFonts w:hint="eastAsia"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双方签署中标确认书后7日内付清</w:t>
            </w:r>
          </w:p>
        </w:tc>
      </w:tr>
    </w:tbl>
    <w:p w14:paraId="4E08820F">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sz w:val="28"/>
          <w:szCs w:val="28"/>
          <w:u w:val="single"/>
        </w:rPr>
        <w:t xml:space="preserve">        </w:t>
      </w:r>
      <w:r>
        <w:rPr>
          <w:rFonts w:hint="eastAsia" w:ascii="仿宋" w:hAnsi="仿宋" w:eastAsia="仿宋"/>
          <w:sz w:val="28"/>
          <w:szCs w:val="28"/>
        </w:rPr>
        <w:t>元人民币计算（不低于年租金标准的1.3倍）。</w:t>
      </w:r>
    </w:p>
    <w:p w14:paraId="4E015B9E">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3.本合同采用固定单价。如租赁实际面积发生误差的，以本租赁合同记载的面积为准进行租金结算，且甲方对面积误差不承担违约责任。</w:t>
      </w:r>
    </w:p>
    <w:p w14:paraId="0CB66E12">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4.履约保证金</w:t>
      </w:r>
    </w:p>
    <w:p w14:paraId="04C72148">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本合同的履约保证金为</w:t>
      </w:r>
      <w:r>
        <w:rPr>
          <w:rFonts w:hint="eastAsia" w:ascii="仿宋" w:hAnsi="仿宋" w:eastAsia="仿宋"/>
          <w:sz w:val="28"/>
          <w:szCs w:val="28"/>
          <w:u w:val="single"/>
        </w:rPr>
        <w:t xml:space="preserve">        </w:t>
      </w:r>
      <w:r>
        <w:rPr>
          <w:rFonts w:hint="eastAsia" w:ascii="仿宋" w:hAnsi="仿宋" w:eastAsia="仿宋"/>
          <w:sz w:val="28"/>
          <w:szCs w:val="28"/>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14:paraId="3F1CE2EE">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5.其他费用</w:t>
      </w:r>
    </w:p>
    <w:p w14:paraId="6D0904F8">
      <w:pPr>
        <w:spacing w:line="540" w:lineRule="exact"/>
        <w:ind w:firstLine="565" w:firstLineChars="202"/>
        <w:rPr>
          <w:rFonts w:hint="eastAsia" w:ascii="仿宋" w:hAnsi="仿宋" w:eastAsia="仿宋"/>
          <w:sz w:val="28"/>
          <w:szCs w:val="28"/>
          <w:highlight w:val="none"/>
        </w:rPr>
      </w:pPr>
      <w:r>
        <w:rPr>
          <w:rFonts w:hint="eastAsia" w:ascii="仿宋" w:hAnsi="仿宋" w:eastAsia="仿宋"/>
          <w:sz w:val="28"/>
          <w:szCs w:val="28"/>
          <w:highlight w:val="none"/>
        </w:rPr>
        <w:t>养殖用水由乙方自行解决；扬水电费、生活用水</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电等由乙方承担，具体由乙方与供水、供电等单位自行协商解决、结算，与甲方无涉。若乙方养殖用水等</w:t>
      </w:r>
      <w:r>
        <w:rPr>
          <w:rFonts w:hint="eastAsia" w:ascii="仿宋" w:hAnsi="仿宋" w:eastAsia="仿宋"/>
          <w:sz w:val="28"/>
          <w:szCs w:val="28"/>
          <w:highlight w:val="none"/>
          <w:lang w:val="en-US" w:eastAsia="zh-CN"/>
        </w:rPr>
        <w:t>费用</w:t>
      </w:r>
      <w:r>
        <w:rPr>
          <w:rFonts w:hint="eastAsia" w:ascii="仿宋" w:hAnsi="仿宋" w:eastAsia="仿宋"/>
          <w:sz w:val="28"/>
          <w:szCs w:val="28"/>
          <w:highlight w:val="none"/>
        </w:rPr>
        <w:t>是通过甲方单位向供水、供电局缴纳，甲方有权向乙方收取当期电费。乙方迟延缴纳的，需承担逾期金额每日万分之五的违约金。</w:t>
      </w:r>
    </w:p>
    <w:p w14:paraId="05068E37">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五、甲方的权利和义务</w:t>
      </w:r>
    </w:p>
    <w:p w14:paraId="5058C69B">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并纳入“不受欢迎竞租人名单”。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以任何理由迟延交塘或拒绝交塘，不得影响甲方对池塘的重新出租，否则乙方赔偿甲方由此造成的一切损失（包括但不限于租金差价损失以及诉讼费、诉讼保全保险费和律师费等维权费用）。池塘内的水产品自租期届满之日前由乙方自行起捕完毕，逾期则视同乙方放弃租赁物中水产品所有权等权利，滞留在租赁物内的水产品、设施设备等资产由甲方全权处理，且甲方不予任何赔偿或补偿。</w:t>
      </w:r>
    </w:p>
    <w:p w14:paraId="7631CF01">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甲方和光伏发电单位有权对乙方养殖活动进行监督，确保符合光伏电站运维要求；乙方如需新建道路、涵闸、池塘堤堆、塘底、进排水河道、桥梁等设施、搭建临时用房、架设内部电力设施的，须经养殖区认可并书面报请甲方安环部，待甲方书面批复同意后方可进行。</w:t>
      </w:r>
    </w:p>
    <w:p w14:paraId="71AD1034">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2.协助乙方进行治安管理，营造良好养殖环境。</w:t>
      </w:r>
    </w:p>
    <w:p w14:paraId="581072CB">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3.在租赁期间，甲方有权检查、督促乙方保持租赁区域内池塘四周堤堆、与之配套的进排水河道及涵闸、电力线路、自来水管道等设施的完好及安全。如遇甲方、甲方关联单位、黄海新区或地方政府因项目建设及其导致调整水系、电力线路、道路体系变化的，乙方无条件配合并做好减损工作，且甲方不予任何补偿或赔偿。</w:t>
      </w:r>
    </w:p>
    <w:p w14:paraId="13A84FB7">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4.甲方有权按照现代渔业养殖要求对乙方使用的养殖投入品进行监督检查，禁止乙方使用不符合食品质量安全要求的投入品。一经发现，甲方有权利没收乙方履约保证金。</w:t>
      </w:r>
    </w:p>
    <w:p w14:paraId="3E673D39">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14:paraId="0E77EB61">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6.在租期届满或期内合同解除后，乙方未能交还租赁物且乙方已将租赁物分租、转租给次承租人的，甲方有权就该租赁物直接与次承租人签订租赁协议，并直接收取次承租人的租金。</w:t>
      </w:r>
    </w:p>
    <w:p w14:paraId="45CAD03D">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六、乙方的权利和义务</w:t>
      </w:r>
    </w:p>
    <w:p w14:paraId="6BBCBBA0">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14:paraId="3DA56D99">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2.遵守甲方关于海淡水养殖的所有制度(乙方确认已经知悉上述的甲方管理制度，详见本合同附件)。按照优质、生态、安全、绿色、无公害养殖要求进行养殖，服从甲方依据法律法规和本合同约定进行的养殖管理</w:t>
      </w:r>
    </w:p>
    <w:p w14:paraId="7AC02C70">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3.具有合同范围内的自主经营权，须诚实守信，合法经营。</w:t>
      </w:r>
    </w:p>
    <w:p w14:paraId="596A84BE">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4.按合同规定按时足额缴纳租赁费、其他费用和所有的相关税金。</w:t>
      </w:r>
    </w:p>
    <w:p w14:paraId="32C5F4B7">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5.维护养殖区内社会治安，遵守安全、环保等管理制度。</w:t>
      </w:r>
    </w:p>
    <w:p w14:paraId="7EF10051">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6.对本租赁池塘区域内的公共设施有维护责任和义务。</w:t>
      </w:r>
    </w:p>
    <w:p w14:paraId="0963283B">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14:paraId="6277C68C">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14:paraId="7A6D78D1">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14:paraId="18C60DBB">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14:paraId="3299389B">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11、在租期届满或期内合同解除后，乙方保证无条件将租赁池塘交给甲方。</w:t>
      </w:r>
    </w:p>
    <w:p w14:paraId="62D21162">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七、其它约定</w:t>
      </w:r>
    </w:p>
    <w:p w14:paraId="52546996">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1.乙方必须协助甲方处理本合同项下租赁物的相关遗留问题，乙方不协助的，视为乙方违约，由此发生的相关损失，由乙方向甲方赔偿。</w:t>
      </w:r>
    </w:p>
    <w:p w14:paraId="020E24C2">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2.如果乙方以前是或目前是甲方或盐城市新滩盐场实业发展有限公司的承租户的，乙方确认，在签署本合同时，就此前已经履行完毕或目前正在履行的其他租赁合同，乙方同意放弃向甲方或盐城市新滩盐场实业发展有限公司提出的任何主张和要求，并确认将来不再就以前的租赁合同和目前正在履行的其他租赁合同向甲方或盐城市新滩盐场实业发展有限公司提出任何索赔或补偿的请求，以前的租赁合同和目前履行中的其他租赁合同的争议全部处理结束(乙方积欠甲方或盐城市新滩盐场实业发展有限公司的租金或占用费除外)。</w:t>
      </w:r>
    </w:p>
    <w:p w14:paraId="3C73D342">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14:paraId="3ACC2F3E">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如需新建道路、涵闸、池塘堤堆、塘底、进排水河道、桥梁等设施、搭建临时用房、架设内部电力设施的须经养殖区认可并书面报请甲方安环部，待甲方书面批复同意后方可进行。上述事宜所需资金由乙方自行筹集，乙方搭建的上述临时用房等附属设施以及道路、涵闸、池塘堤堆、进排水河道、桥梁、电力等设施，无论是否获得甲方同意，其产权自乙方搭建完成时即归甲方所有，在租赁期满后或租期内解除合同后，乙方必须无偿移交给甲方，且乙方不得破坏，否则计价赔偿（乙方下线养殖户投入由乙方自行处理或承担补偿费用，与甲方无涉）。</w:t>
      </w:r>
    </w:p>
    <w:p w14:paraId="26B26296">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的，经第三方评估或双方协商来确定赔偿金额，在保证金中扣除相应赔偿款后的余款退还乙方；若保证金不足赔付的，由乙方予以补足。</w:t>
      </w:r>
    </w:p>
    <w:p w14:paraId="178C3E47">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14:paraId="725A8147">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14:paraId="2CDDE87D">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8.在养殖生产期间，乙方应熟悉掌握海、淡水供应季节等特点，自行安排进、排水时间，保证养殖用水，并认真加强对水质的监控，配备必要的水质检验器材，如因乙方自身对水质监察不力，误进了污染水、有害水等导致养殖品种发生病害或死亡的，甲方概不负责。</w:t>
      </w:r>
    </w:p>
    <w:p w14:paraId="29CAC879">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14:paraId="45D5D136">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14:paraId="5E14979D">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11.租赁期间，在乙方承包区域内经甲方认定的公共砂石道路，交由乙方自行维护，费用自理。</w:t>
      </w:r>
    </w:p>
    <w:p w14:paraId="3150E895">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12.在不影响养殖生产的情况下，乙方有义务配合甲方在其承包区域实施绿化工程，乙方不得阻扰施工，不得索取任何补偿或赔偿。</w:t>
      </w:r>
    </w:p>
    <w:p w14:paraId="67CE3123">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13.租赁期届满前或因乙方违约而甲方解除合同后20日内，乙方按合同约定要求将租赁池塘及基础设施等所有固定资产无矛盾、无条件、无任何补偿地移交甲方，否则视乙方违约。乙方下线养殖户的投入由乙方自行处理或承担补偿费用，与甲方无涉。</w:t>
      </w:r>
    </w:p>
    <w:p w14:paraId="3C36534C">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14.租赁期届满或因乙方违约而甲方解除合同时，乙方保证自己和合作方（包括但不限于乙方的其他合伙人、合作人和下线养殖户等）及时全部退出养殖区域，养殖期间产生的纠纷矛盾由乙方负责全权处理。如因矛盾纠纷处理不力或未按期交塘给甲方造成经济损失，由乙方向甲方全额承担赔偿责任。</w:t>
      </w:r>
    </w:p>
    <w:p w14:paraId="553473F2">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乙方下线养殖户投入由乙方自行处理或承担补偿费用，与甲方无涉)。在此情形下收回租赁物时，甲方按乙方实际使用租赁物的时间计算收取租金。</w:t>
      </w:r>
    </w:p>
    <w:p w14:paraId="35466DE0">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16.在租赁期内，乙方应及时缴纳电费、水费等相关费用，如乙方拖欠总金额超过一千元且迟延支付达十日的，视乙方违约，甲方有权解除本合同，并有权进行停电、停水处理，由此引发的一切损失由乙方全额承担。</w:t>
      </w:r>
    </w:p>
    <w:p w14:paraId="2F623FA7">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予任何补偿或赔偿。如乙方逾期未交还租赁物的，该租赁物内所有水产品由甲方全权处理，且甲方不予任何赔偿或补偿，所造成的一切损失由乙方承担，且乙方须承担本合同约定的占用费和其他违约责任。</w:t>
      </w:r>
    </w:p>
    <w:p w14:paraId="0E6242C0">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八、合同变更和解除</w:t>
      </w:r>
    </w:p>
    <w:p w14:paraId="1B743E8D">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1.本合同租期届满时本合同自然终止，双方结清费用。租期内如自然灾害、政府行为、甲方规划建设等原因致使不能实现合同目的时，本合同自动解除，互不负违约责任，由双方按实结算租金。</w:t>
      </w:r>
    </w:p>
    <w:p w14:paraId="29AA0044">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2.乙方不得擅自将租赁物转包、出卖、抵押给他人，不得将租赁经营权利转移给他人或变相转移给他人，否则甲方有权解除合同，一切责任由乙方承担。如果乙方确实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即使甲方知悉乙方存在上述违约行为但未予制止或未解除合同的，并不视为甲方对乙方上述违约行为的默认，也不影响乙方应当承担的相关违约责任。</w:t>
      </w:r>
    </w:p>
    <w:p w14:paraId="23B16818">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或赔偿。乙方下线养殖户投入由乙方自行处理或承担补偿费用，与甲方无涉)。征地拆迁（征塘）的相关补偿均归甲方所有。</w:t>
      </w:r>
    </w:p>
    <w:p w14:paraId="7F2A306A">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九、安全生产</w:t>
      </w:r>
    </w:p>
    <w:p w14:paraId="55933AC0">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租赁区域的安全责任具体按甲乙双方签订的安全管理责任书执行。租赁期间，乙方及其所聘用的人员发生的一切人身安全及设备事故，均由乙方负责，与甲方无涉。</w:t>
      </w:r>
    </w:p>
    <w:p w14:paraId="697BBA5A">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 xml:space="preserve">乙方应配合甲方及其上级部门的安全、环保的检查和监督，对于甲方书面通知中所提出的安全、环保隐患必须立刻整改，否则，甲方有权进行组织第三方进行整改（相关整改费用由乙方承担），有权解除合同，有权没收乙方履约保证金，同时乙方需承担本合同约定的相关违约责任。 </w:t>
      </w:r>
    </w:p>
    <w:p w14:paraId="46C512E4">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十、免责条款</w:t>
      </w:r>
    </w:p>
    <w:p w14:paraId="1EB4383F">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如遇不可抗力的自然灾害(如台风、海啸、地震等)和政府行为等造成的损失，双方互相免责，本租赁合同终止履行。</w:t>
      </w:r>
    </w:p>
    <w:p w14:paraId="34858749">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十一、违约责任</w:t>
      </w:r>
    </w:p>
    <w:p w14:paraId="5B00C7D1">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1.乙方违约，按上述违约条款处理；甲方违反合同条款的，全额赔偿乙方所蒙受的相应直接经济损失。</w:t>
      </w:r>
    </w:p>
    <w:p w14:paraId="5719BFE3">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2.本合同租期届满或租期内解除合同的，乙方在租期届满或合同解除之日起一个月内未能交还租赁物的，在承担本合同约定的占用费的同时，还须承担人民币100万元的惩罚性违约金。</w:t>
      </w:r>
    </w:p>
    <w:p w14:paraId="18F414F8">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3.乙方违背本合同约定的禁止性义务的(本合同另有约定的，按照该约定执行),经甲方书面通知但乙方拒绝整改的，甲方有权解除合同，乙方须交还租赁物，承担逾期交还租赁物期间按照租金标准1.3倍计算的占用费，并承担本合同前款约定的违约金责任。</w:t>
      </w:r>
    </w:p>
    <w:p w14:paraId="5CF0132F">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4.在履行本合同过程中，如乙方出现违约行为的，则自动丧失优先承租权，并被纳入“不受欢迎竞租人名单”。</w:t>
      </w:r>
    </w:p>
    <w:p w14:paraId="72CF4ADB">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十二、附则</w:t>
      </w:r>
    </w:p>
    <w:p w14:paraId="49D922D6">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1.如一方提出要求对本租赁合同进行公证的，可在公证部门办理公证手续，但公证费用由提出方承担，对方予以配合。</w:t>
      </w:r>
    </w:p>
    <w:p w14:paraId="2EE393F4">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14:paraId="0A5931E8">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租期届满时或中途解除合同后20日内，乙方须交还池塘/土地。如乙方未能及时交还池塘/土地而导致下一轮养殖户无法及时收取租赁物的，乙方须承担下一轮新中标价格1.5倍标准计算的池塘占用费。</w:t>
      </w:r>
    </w:p>
    <w:p w14:paraId="370CBE50">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乙方擅自转租、分租导致不能享受农业税收减免政策的，后果由乙方自行承担，给甲方造成税收损失的由乙方补偿给甲方。</w:t>
      </w:r>
    </w:p>
    <w:p w14:paraId="4F488321">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3.本合同未尽事宜，由甲乙双方协商解决，签订补充合同。补充合同与本合同具有同等效力。如协商不成，任何一方均可向池塘所在地人民法院提起诉讼。</w:t>
      </w:r>
    </w:p>
    <w:p w14:paraId="354ABCEB">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4.合同履行过程中双方的电话仅作为一般工作联系方式，重要事项应当以书面函件进行。双方的函件送达地址如下：</w:t>
      </w:r>
    </w:p>
    <w:p w14:paraId="58EDE26C">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（1）甲方送达地址：</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755445B7">
      <w:pPr>
        <w:spacing w:line="540" w:lineRule="exact"/>
        <w:ind w:firstLine="1400" w:firstLineChars="500"/>
        <w:rPr>
          <w:rFonts w:hint="eastAsia" w:ascii="仿宋" w:hAnsi="仿宋" w:eastAsia="仿宋"/>
          <w:sz w:val="28"/>
          <w:szCs w:val="28"/>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002884AA">
      <w:pPr>
        <w:spacing w:line="540" w:lineRule="exact"/>
        <w:ind w:firstLine="565" w:firstLineChars="202"/>
        <w:rPr>
          <w:rFonts w:hint="eastAsia" w:ascii="仿宋" w:hAnsi="仿宋" w:eastAsia="仿宋"/>
          <w:sz w:val="28"/>
          <w:szCs w:val="28"/>
          <w:u w:val="single"/>
        </w:rPr>
      </w:pPr>
      <w:r>
        <w:rPr>
          <w:rFonts w:hint="eastAsia" w:ascii="仿宋" w:hAnsi="仿宋" w:eastAsia="仿宋"/>
          <w:sz w:val="28"/>
          <w:szCs w:val="28"/>
        </w:rPr>
        <w:t>（2）乙方送达地址：</w:t>
      </w:r>
      <w:r>
        <w:rPr>
          <w:rFonts w:hint="eastAsia" w:ascii="仿宋" w:hAnsi="仿宋" w:eastAsia="仿宋"/>
          <w:sz w:val="28"/>
          <w:szCs w:val="28"/>
          <w:u w:val="single"/>
        </w:rPr>
        <w:t xml:space="preserve">                                              </w:t>
      </w:r>
    </w:p>
    <w:p w14:paraId="74743BB1">
      <w:pPr>
        <w:spacing w:line="540" w:lineRule="exact"/>
        <w:ind w:firstLine="1260" w:firstLineChars="450"/>
        <w:jc w:val="left"/>
        <w:rPr>
          <w:rFonts w:hint="eastAsia"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，联系电话：</w:t>
      </w:r>
      <w:r>
        <w:rPr>
          <w:rFonts w:hint="eastAsia" w:ascii="仿宋" w:hAnsi="仿宋" w:eastAsia="仿宋"/>
          <w:sz w:val="28"/>
          <w:szCs w:val="28"/>
          <w:u w:val="single"/>
        </w:rPr>
        <w:t xml:space="preserve">                  </w:t>
      </w:r>
    </w:p>
    <w:p w14:paraId="67F2B429">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14:paraId="486B9E53">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14:paraId="6A497DA9">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5.本合同的附件包括《养殖生产安全工作责任书》、《海淡水养殖管理规定》、《养殖池塘租赁交接单》、《水产养殖安全环保承诺书》、《水产品质量安全承诺书》等。乙方在履行合同过程中如有违背《养殖生产安全工作责任书》、《海淡水养殖管理规定》、《水产养殖安全环保承诺书》、《水产品质量安全承诺书》等的行为，也视为乙方违约，相关违约责任按照本合同的约定执行。</w:t>
      </w:r>
    </w:p>
    <w:p w14:paraId="0A111C00">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6.本轮《盐城市灌东盐场发展有限公司灌东盐场头罾片区光伏用地剩余池塘公开招租公告》及其附件的内容作为本合同的组成部分；如本合同内容与招租文件（含附件）相冲突的，以本合同为准；如本合同没有约定的，则按照招租方案书及其附件的规定执行。</w:t>
      </w:r>
    </w:p>
    <w:p w14:paraId="4C5BADEF">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7.本合同一式三份，甲方执二份、乙方执一份，自双方签署之日起生效。本合同签署于20</w:t>
      </w:r>
      <w:r>
        <w:rPr>
          <w:rFonts w:hint="eastAsia" w:ascii="仿宋" w:hAnsi="仿宋" w:eastAsia="仿宋"/>
          <w:sz w:val="28"/>
          <w:szCs w:val="28"/>
          <w:u w:val="single"/>
        </w:rPr>
        <w:t>26</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F0CE4C7">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甲方(盖章): 盐城市灌东盐场发展有限公司</w:t>
      </w:r>
    </w:p>
    <w:p w14:paraId="3FAEE13E">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签约代表人：</w:t>
      </w:r>
    </w:p>
    <w:p w14:paraId="47C8CEAA">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乙方(盖章):</w:t>
      </w:r>
    </w:p>
    <w:p w14:paraId="0A6AB32C">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 xml:space="preserve">签约代表人： </w:t>
      </w:r>
    </w:p>
    <w:p w14:paraId="6F9B55F5"/>
    <w:p w14:paraId="1BB29833">
      <w:pPr>
        <w:rPr>
          <w:rFonts w:hint="eastAsia" w:ascii="幼圆" w:hAnsi="宋体" w:eastAsia="幼圆"/>
          <w:b/>
          <w:sz w:val="28"/>
          <w:szCs w:val="28"/>
        </w:rPr>
      </w:pPr>
      <w:r>
        <w:rPr>
          <w:rFonts w:hint="eastAsia" w:ascii="幼圆" w:hAnsi="宋体" w:eastAsia="幼圆"/>
          <w:b/>
          <w:sz w:val="28"/>
          <w:szCs w:val="28"/>
        </w:rPr>
        <w:t>附件7: 《养殖生产安全工作责任书》</w:t>
      </w:r>
    </w:p>
    <w:p w14:paraId="5CAB674E">
      <w:pPr>
        <w:spacing w:line="720" w:lineRule="auto"/>
        <w:jc w:val="center"/>
        <w:rPr>
          <w:rFonts w:hint="eastAsia" w:ascii="宋体" w:hAnsi="宋体"/>
          <w:b/>
          <w:sz w:val="32"/>
          <w:szCs w:val="32"/>
        </w:rPr>
      </w:pPr>
      <w:r>
        <w:rPr>
          <w:rFonts w:hint="eastAsia" w:ascii="宋体" w:hAnsi="宋体"/>
          <w:b/>
          <w:sz w:val="32"/>
          <w:szCs w:val="32"/>
        </w:rPr>
        <w:t>养殖生产安全工作责任书</w:t>
      </w:r>
    </w:p>
    <w:p w14:paraId="7E4BF378">
      <w:pPr>
        <w:spacing w:line="240" w:lineRule="exact"/>
        <w:ind w:firstLine="565" w:firstLineChars="202"/>
        <w:rPr>
          <w:rFonts w:hint="eastAsia" w:ascii="仿宋" w:hAnsi="仿宋" w:eastAsia="仿宋"/>
          <w:sz w:val="28"/>
          <w:szCs w:val="28"/>
        </w:rPr>
      </w:pPr>
    </w:p>
    <w:p w14:paraId="08B20823">
      <w:pPr>
        <w:ind w:firstLine="565" w:firstLineChars="202"/>
        <w:rPr>
          <w:rFonts w:hint="eastAsia" w:ascii="仿宋" w:hAnsi="仿宋" w:eastAsia="仿宋"/>
          <w:sz w:val="28"/>
          <w:szCs w:val="28"/>
        </w:rPr>
      </w:pPr>
      <w:r>
        <w:rPr>
          <w:rFonts w:hint="eastAsia" w:ascii="仿宋" w:hAnsi="仿宋" w:eastAsia="仿宋"/>
          <w:sz w:val="28"/>
          <w:szCs w:val="28"/>
        </w:rPr>
        <w:t>甲方(出租人):</w:t>
      </w:r>
      <w:r>
        <w:rPr>
          <w:rFonts w:hint="eastAsia" w:ascii="仿宋" w:hAnsi="仿宋" w:eastAsia="仿宋"/>
          <w:sz w:val="28"/>
          <w:szCs w:val="28"/>
          <w:u w:val="single"/>
        </w:rPr>
        <w:t>盐城市灌东盐场发展有限公司</w:t>
      </w:r>
    </w:p>
    <w:p w14:paraId="7CFCAE86">
      <w:pPr>
        <w:ind w:firstLine="565" w:firstLineChars="202"/>
        <w:rPr>
          <w:rFonts w:hint="eastAsia" w:ascii="仿宋" w:hAnsi="仿宋" w:eastAsia="仿宋"/>
          <w:sz w:val="28"/>
          <w:szCs w:val="28"/>
          <w:u w:val="single"/>
        </w:rPr>
      </w:pPr>
      <w:r>
        <w:rPr>
          <w:rFonts w:hint="eastAsia" w:ascii="仿宋" w:hAnsi="仿宋" w:eastAsia="仿宋"/>
          <w:sz w:val="28"/>
          <w:szCs w:val="28"/>
        </w:rPr>
        <w:t>乙方(承租人):</w:t>
      </w:r>
      <w:r>
        <w:rPr>
          <w:rFonts w:hint="eastAsia" w:ascii="仿宋" w:hAnsi="仿宋" w:eastAsia="仿宋"/>
          <w:sz w:val="28"/>
          <w:szCs w:val="28"/>
          <w:u w:val="single"/>
        </w:rPr>
        <w:t xml:space="preserve">                          </w:t>
      </w:r>
    </w:p>
    <w:p w14:paraId="27E24708">
      <w:pPr>
        <w:ind w:firstLine="565" w:firstLineChars="202"/>
        <w:rPr>
          <w:rFonts w:hint="eastAsia" w:ascii="仿宋" w:hAnsi="仿宋" w:eastAsia="仿宋"/>
          <w:sz w:val="28"/>
          <w:szCs w:val="28"/>
        </w:rPr>
      </w:pPr>
      <w:r>
        <w:rPr>
          <w:rFonts w:hint="eastAsia" w:ascii="仿宋" w:hAnsi="仿宋" w:eastAsia="仿宋"/>
          <w:sz w:val="28"/>
          <w:szCs w:val="28"/>
        </w:rPr>
        <w:t>以保障养殖生产安全为目的，重点抓好水产品的质量安全管理，防止各种生产事故发生，保证从业人员安全，保障群众生命财产安全，促进经济发展和社会稳定与和谐，特制订本责任状。</w:t>
      </w:r>
    </w:p>
    <w:p w14:paraId="1F7E9A64">
      <w:pPr>
        <w:ind w:firstLine="565" w:firstLineChars="202"/>
        <w:rPr>
          <w:rFonts w:hint="eastAsia" w:ascii="仿宋" w:hAnsi="仿宋" w:eastAsia="仿宋"/>
          <w:sz w:val="28"/>
          <w:szCs w:val="28"/>
        </w:rPr>
      </w:pPr>
      <w:r>
        <w:rPr>
          <w:rFonts w:hint="eastAsia" w:ascii="仿宋" w:hAnsi="仿宋" w:eastAsia="仿宋"/>
          <w:sz w:val="28"/>
          <w:szCs w:val="28"/>
        </w:rPr>
        <w:t>一、目标任务</w:t>
      </w:r>
    </w:p>
    <w:p w14:paraId="15CA7D50">
      <w:pPr>
        <w:ind w:firstLine="565" w:firstLineChars="202"/>
        <w:rPr>
          <w:rFonts w:hint="eastAsia" w:ascii="仿宋" w:hAnsi="仿宋" w:eastAsia="仿宋"/>
          <w:sz w:val="28"/>
          <w:szCs w:val="28"/>
        </w:rPr>
      </w:pPr>
      <w:r>
        <w:rPr>
          <w:rFonts w:hint="eastAsia" w:ascii="仿宋" w:hAnsi="仿宋" w:eastAsia="仿宋"/>
          <w:sz w:val="28"/>
          <w:szCs w:val="28"/>
        </w:rPr>
        <w:t>努力完成公司及场下达行业领域内安全死亡责任事故为零的安全生产控制指标任务，防范养殖生产经营领域安全生产事故发生，保障经济社会健康持续发展。</w:t>
      </w:r>
    </w:p>
    <w:p w14:paraId="54CF8D59">
      <w:pPr>
        <w:ind w:firstLine="565" w:firstLineChars="202"/>
        <w:rPr>
          <w:rFonts w:hint="eastAsia" w:ascii="仿宋" w:hAnsi="仿宋" w:eastAsia="仿宋"/>
          <w:sz w:val="28"/>
          <w:szCs w:val="28"/>
        </w:rPr>
      </w:pPr>
      <w:r>
        <w:rPr>
          <w:rFonts w:hint="eastAsia" w:ascii="仿宋" w:hAnsi="仿宋" w:eastAsia="仿宋"/>
          <w:sz w:val="28"/>
          <w:szCs w:val="28"/>
        </w:rPr>
        <w:t>二、具体职责</w:t>
      </w:r>
    </w:p>
    <w:p w14:paraId="396FF2AA">
      <w:pPr>
        <w:ind w:firstLine="565" w:firstLineChars="202"/>
        <w:rPr>
          <w:rFonts w:hint="eastAsia" w:ascii="仿宋" w:hAnsi="仿宋" w:eastAsia="仿宋"/>
          <w:sz w:val="28"/>
          <w:szCs w:val="28"/>
        </w:rPr>
      </w:pPr>
      <w:r>
        <w:rPr>
          <w:rFonts w:hint="eastAsia" w:ascii="仿宋" w:hAnsi="仿宋" w:eastAsia="仿宋"/>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14:paraId="2855B6C6">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乙方自行负责。乙方应主动接受甲方及上级部门的安全检查和监督，对于所提出的安全隐患必须立刻整改，否则，甲方有权利没收乙方履约保证金。</w:t>
      </w:r>
    </w:p>
    <w:p w14:paraId="5CFC0EEF">
      <w:pPr>
        <w:ind w:firstLine="565" w:firstLineChars="202"/>
        <w:rPr>
          <w:rFonts w:hint="eastAsia" w:ascii="仿宋" w:hAnsi="仿宋" w:eastAsia="仿宋"/>
          <w:sz w:val="28"/>
          <w:szCs w:val="28"/>
        </w:rPr>
      </w:pPr>
      <w:r>
        <w:rPr>
          <w:rFonts w:hint="eastAsia" w:ascii="仿宋" w:hAnsi="仿宋" w:eastAsia="仿宋"/>
          <w:sz w:val="28"/>
          <w:szCs w:val="28"/>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并纳入“不受欢迎竞租人名单”；对不具备养殖条件和存在重大违法行为的依法注销或撤销许可。</w:t>
      </w:r>
    </w:p>
    <w:p w14:paraId="0720BF7F">
      <w:pPr>
        <w:ind w:firstLine="565" w:firstLineChars="202"/>
        <w:rPr>
          <w:rFonts w:hint="eastAsia" w:ascii="仿宋" w:hAnsi="仿宋" w:eastAsia="仿宋"/>
          <w:sz w:val="28"/>
          <w:szCs w:val="28"/>
        </w:rPr>
      </w:pPr>
      <w:r>
        <w:rPr>
          <w:rFonts w:hint="eastAsia" w:ascii="仿宋" w:hAnsi="仿宋" w:eastAsia="仿宋"/>
          <w:sz w:val="28"/>
          <w:szCs w:val="28"/>
        </w:rPr>
        <w:t>三、其他</w:t>
      </w:r>
    </w:p>
    <w:p w14:paraId="4D40C84E">
      <w:pPr>
        <w:ind w:firstLine="565" w:firstLineChars="202"/>
        <w:rPr>
          <w:rFonts w:hint="eastAsia" w:ascii="仿宋" w:hAnsi="仿宋" w:eastAsia="仿宋"/>
          <w:sz w:val="28"/>
          <w:szCs w:val="28"/>
        </w:rPr>
      </w:pPr>
      <w:r>
        <w:rPr>
          <w:rFonts w:hint="eastAsia" w:ascii="仿宋" w:hAnsi="仿宋" w:eastAsia="仿宋"/>
          <w:sz w:val="28"/>
          <w:szCs w:val="28"/>
        </w:rPr>
        <w:t>1.本责任状一式肆份，甲方执叁份、乙方执壹份。</w:t>
      </w:r>
    </w:p>
    <w:p w14:paraId="6A031E38">
      <w:pPr>
        <w:ind w:firstLine="565" w:firstLineChars="202"/>
        <w:rPr>
          <w:rFonts w:hint="eastAsia" w:ascii="仿宋" w:hAnsi="仿宋" w:eastAsia="仿宋"/>
          <w:sz w:val="28"/>
          <w:szCs w:val="28"/>
        </w:rPr>
      </w:pPr>
      <w:r>
        <w:rPr>
          <w:rFonts w:hint="eastAsia" w:ascii="仿宋" w:hAnsi="仿宋" w:eastAsia="仿宋"/>
          <w:sz w:val="28"/>
          <w:szCs w:val="28"/>
        </w:rPr>
        <w:t>2.本责任状解释权属于甲方。</w:t>
      </w:r>
    </w:p>
    <w:p w14:paraId="1CB3BE37">
      <w:pPr>
        <w:ind w:firstLine="565" w:firstLineChars="202"/>
        <w:rPr>
          <w:rFonts w:hint="eastAsia" w:ascii="仿宋" w:hAnsi="仿宋" w:eastAsia="仿宋"/>
          <w:sz w:val="28"/>
          <w:szCs w:val="28"/>
        </w:rPr>
      </w:pPr>
      <w:r>
        <w:rPr>
          <w:rFonts w:hint="eastAsia" w:ascii="仿宋" w:hAnsi="仿宋" w:eastAsia="仿宋"/>
          <w:sz w:val="28"/>
          <w:szCs w:val="28"/>
        </w:rPr>
        <w:t>3.本责任状签署于20</w:t>
      </w:r>
      <w:r>
        <w:rPr>
          <w:rFonts w:hint="eastAsia" w:ascii="仿宋" w:hAnsi="仿宋" w:eastAsia="仿宋"/>
          <w:sz w:val="28"/>
          <w:szCs w:val="28"/>
          <w:u w:val="single"/>
        </w:rPr>
        <w:t>26</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55DA9779">
      <w:pPr>
        <w:ind w:firstLine="565" w:firstLineChars="202"/>
        <w:rPr>
          <w:rFonts w:hint="eastAsia" w:ascii="仿宋" w:hAnsi="仿宋" w:eastAsia="仿宋"/>
          <w:sz w:val="28"/>
          <w:szCs w:val="28"/>
        </w:rPr>
      </w:pPr>
    </w:p>
    <w:p w14:paraId="73283150">
      <w:pPr>
        <w:ind w:firstLine="565" w:firstLineChars="202"/>
        <w:rPr>
          <w:rFonts w:hint="eastAsia" w:ascii="仿宋" w:hAnsi="仿宋" w:eastAsia="仿宋"/>
          <w:sz w:val="28"/>
          <w:szCs w:val="28"/>
        </w:rPr>
      </w:pPr>
      <w:r>
        <w:rPr>
          <w:rFonts w:hint="eastAsia" w:ascii="仿宋" w:hAnsi="仿宋" w:eastAsia="仿宋"/>
          <w:sz w:val="28"/>
          <w:szCs w:val="28"/>
        </w:rPr>
        <w:t xml:space="preserve">甲方(盖章)： </w:t>
      </w:r>
    </w:p>
    <w:p w14:paraId="59FA390A">
      <w:pPr>
        <w:ind w:firstLine="565" w:firstLineChars="202"/>
        <w:rPr>
          <w:rFonts w:hint="eastAsia" w:ascii="仿宋" w:hAnsi="仿宋" w:eastAsia="仿宋"/>
          <w:sz w:val="28"/>
          <w:szCs w:val="28"/>
        </w:rPr>
      </w:pPr>
      <w:r>
        <w:rPr>
          <w:rFonts w:hint="eastAsia" w:ascii="仿宋" w:hAnsi="仿宋" w:eastAsia="仿宋"/>
          <w:sz w:val="28"/>
          <w:szCs w:val="28"/>
        </w:rPr>
        <w:t>代表：</w:t>
      </w:r>
    </w:p>
    <w:p w14:paraId="181D011D">
      <w:pPr>
        <w:ind w:firstLine="565" w:firstLineChars="202"/>
        <w:rPr>
          <w:rFonts w:hint="eastAsia" w:ascii="仿宋" w:hAnsi="仿宋" w:eastAsia="仿宋"/>
          <w:sz w:val="28"/>
          <w:szCs w:val="28"/>
        </w:rPr>
      </w:pPr>
    </w:p>
    <w:p w14:paraId="233F0CD7">
      <w:pPr>
        <w:ind w:firstLine="565" w:firstLineChars="202"/>
        <w:rPr>
          <w:rFonts w:hint="eastAsia" w:ascii="仿宋" w:hAnsi="仿宋" w:eastAsia="仿宋"/>
          <w:sz w:val="28"/>
          <w:szCs w:val="28"/>
        </w:rPr>
      </w:pPr>
      <w:r>
        <w:rPr>
          <w:rFonts w:hint="eastAsia" w:ascii="仿宋" w:hAnsi="仿宋" w:eastAsia="仿宋"/>
          <w:sz w:val="28"/>
          <w:szCs w:val="28"/>
        </w:rPr>
        <w:t>乙方(盖章、签名手印)：</w:t>
      </w:r>
    </w:p>
    <w:p w14:paraId="5E4D95CB">
      <w:pPr>
        <w:ind w:firstLine="565" w:firstLineChars="202"/>
        <w:rPr>
          <w:rFonts w:hint="eastAsia" w:ascii="仿宋" w:hAnsi="仿宋" w:eastAsia="仿宋"/>
          <w:sz w:val="28"/>
          <w:szCs w:val="28"/>
        </w:rPr>
      </w:pPr>
    </w:p>
    <w:p w14:paraId="12AC1F39">
      <w:pPr>
        <w:ind w:firstLine="565" w:firstLineChars="202"/>
        <w:rPr>
          <w:rFonts w:hint="eastAsia" w:ascii="仿宋" w:hAnsi="仿宋" w:eastAsia="仿宋"/>
          <w:sz w:val="28"/>
          <w:szCs w:val="28"/>
        </w:rPr>
      </w:pPr>
    </w:p>
    <w:p w14:paraId="397295F8">
      <w:pPr>
        <w:ind w:firstLine="565" w:firstLineChars="202"/>
        <w:rPr>
          <w:rFonts w:hint="eastAsia" w:ascii="仿宋" w:hAnsi="仿宋" w:eastAsia="仿宋"/>
          <w:sz w:val="28"/>
          <w:szCs w:val="28"/>
        </w:rPr>
      </w:pPr>
    </w:p>
    <w:p w14:paraId="249092CD">
      <w:pPr>
        <w:ind w:firstLine="565" w:firstLineChars="202"/>
        <w:rPr>
          <w:rFonts w:hint="eastAsia" w:ascii="仿宋" w:hAnsi="仿宋" w:eastAsia="仿宋"/>
          <w:sz w:val="28"/>
          <w:szCs w:val="28"/>
        </w:rPr>
      </w:pPr>
    </w:p>
    <w:p w14:paraId="1B51965C">
      <w:pPr>
        <w:spacing w:line="360" w:lineRule="auto"/>
        <w:ind w:firstLine="565" w:firstLineChars="202"/>
        <w:rPr>
          <w:rFonts w:hint="eastAsia" w:ascii="仿宋" w:hAnsi="仿宋" w:eastAsia="仿宋"/>
          <w:sz w:val="28"/>
          <w:szCs w:val="28"/>
        </w:rPr>
      </w:pPr>
      <w:r>
        <w:rPr>
          <w:rFonts w:hint="eastAsia" w:ascii="仿宋" w:hAnsi="仿宋" w:eastAsia="仿宋"/>
          <w:sz w:val="28"/>
          <w:szCs w:val="28"/>
        </w:rPr>
        <w:t xml:space="preserve"> </w:t>
      </w:r>
    </w:p>
    <w:p w14:paraId="5C4AD693">
      <w:pPr>
        <w:spacing w:line="360" w:lineRule="auto"/>
        <w:ind w:firstLine="568" w:firstLineChars="202"/>
        <w:rPr>
          <w:rFonts w:hint="eastAsia" w:ascii="幼圆" w:hAnsi="宋体" w:eastAsia="幼圆"/>
          <w:b/>
          <w:sz w:val="28"/>
          <w:szCs w:val="28"/>
        </w:rPr>
      </w:pPr>
      <w:r>
        <w:rPr>
          <w:rFonts w:hint="eastAsia" w:ascii="幼圆" w:hAnsi="宋体" w:eastAsia="幼圆"/>
          <w:b/>
          <w:sz w:val="28"/>
          <w:szCs w:val="28"/>
        </w:rPr>
        <w:t>附件8: 《海淡水养殖管理规定》</w:t>
      </w:r>
    </w:p>
    <w:p w14:paraId="72B374DD">
      <w:pPr>
        <w:spacing w:line="720" w:lineRule="auto"/>
        <w:jc w:val="center"/>
        <w:rPr>
          <w:rFonts w:hint="eastAsia" w:ascii="宋体" w:hAnsi="宋体"/>
          <w:b/>
          <w:sz w:val="32"/>
          <w:szCs w:val="32"/>
        </w:rPr>
      </w:pPr>
      <w:r>
        <w:rPr>
          <w:rFonts w:hint="eastAsia" w:ascii="宋体" w:hAnsi="宋体"/>
          <w:b/>
          <w:sz w:val="32"/>
          <w:szCs w:val="32"/>
        </w:rPr>
        <w:t>海淡水养殖管理规定</w:t>
      </w:r>
    </w:p>
    <w:p w14:paraId="0205AD13">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为鼓励水产养殖单位和个人发展健康养殖，减少水产养殖病害发生；控制养殖用药，保证养殖水产品质量安全；推广生态养殖，保护养殖环境。根据《中华人民共和国渔业法》等法律、行政法规，制定本条例：</w:t>
      </w:r>
    </w:p>
    <w:p w14:paraId="3B5F3E5F">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第一章 养殖用水</w:t>
      </w:r>
    </w:p>
    <w:p w14:paraId="58B43BDA">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第一条 水产养殖用水应当符合农业部《无公害食品海水养殖用水水质》(NY5052-200)或《无公害食品淡水养殖用水水质》(NY5051-2001)等标准，禁止将不符合水质标准的水源用于水产养殖。</w:t>
      </w:r>
    </w:p>
    <w:p w14:paraId="3B931C3C">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第二条 水产养殖单位和个人应当定期监测养殖用水水质。</w:t>
      </w:r>
    </w:p>
    <w:p w14:paraId="04CF22BC">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养殖用水水源受到污染时，应当立即停止使用；确需使用的，应当经过净化处理达到养殖用水水质标准。</w:t>
      </w:r>
    </w:p>
    <w:p w14:paraId="148F045F">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养殖水体水质不符合养殖用水水质标准时，应当立即采取措施进行处理。经处理后仍达不到要求的，应当停止养殖活动，并向当地渔业行政主管部门报告。</w:t>
      </w:r>
    </w:p>
    <w:p w14:paraId="6BD0CE05">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第三条 养殖场或池塘的进排水系统应当分开。水产养殖废水排放应当达到国家规定的排放标准。</w:t>
      </w:r>
    </w:p>
    <w:p w14:paraId="4C90A63F">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第二章 养殖生产</w:t>
      </w:r>
    </w:p>
    <w:p w14:paraId="50F1B8D2">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第四条 应当根据水产养殖规划要求，合理确定用于水产养殖的水域和滩涂，同时根据水域滩涂环境状况划分养殖功能区，合理安排养殖生产布局，科学确定养殖规模、养殖方式。</w:t>
      </w:r>
    </w:p>
    <w:p w14:paraId="0450CAA8">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第五条 使用水域、滩涂从事水产养殖的单位和个人应当按有关规定申领养殖证，并按核准的区域、规模从事养殖生产。</w:t>
      </w:r>
    </w:p>
    <w:p w14:paraId="36AC65BA">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14:paraId="63381BA0">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第七条 水产养殖专业技术人员应当逐步按国家有关就业准入要求，经过职业技能培训并获得职业资格证书后，方能上岗。</w:t>
      </w:r>
    </w:p>
    <w:p w14:paraId="4D0B130B">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第八条 水产养殖单位和个人应当填写《水产养殖生产记录》,记载养殖种类、苗种来源及生长情况、饲料来源及投喂情况、水质变化等内容。《水产养殖生产记录》应当保存至该批水产品全部销售后2年以上。</w:t>
      </w:r>
    </w:p>
    <w:p w14:paraId="033FE99C">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 xml:space="preserve">第九条 销售的养殖水产品应当符合国家或地方的有关标准。不符合标准的产品应当进行净化处理，净化处理后仍不符合标准的产品禁止销售。    </w:t>
      </w:r>
    </w:p>
    <w:p w14:paraId="3784E7C3">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第十条 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14:paraId="3CCF8D0A">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14:paraId="16BB63F8">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14:paraId="2B9312CF">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14:paraId="1DEAFA51">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第三章 附则</w:t>
      </w:r>
    </w:p>
    <w:p w14:paraId="1BE8FC46">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本条例自养殖池塘承包合同签订生效日起施行，对承包人具有约束力，并构成租赁合同的组成部分。</w:t>
      </w:r>
    </w:p>
    <w:p w14:paraId="43C09839">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 xml:space="preserve"> </w:t>
      </w:r>
    </w:p>
    <w:p w14:paraId="317F5CDB">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承租人签字确认：</w:t>
      </w:r>
    </w:p>
    <w:p w14:paraId="45843704">
      <w:pPr>
        <w:spacing w:line="560" w:lineRule="exact"/>
        <w:ind w:firstLine="565" w:firstLineChars="202"/>
        <w:rPr>
          <w:rFonts w:hint="eastAsia" w:ascii="仿宋" w:hAnsi="仿宋" w:eastAsia="仿宋"/>
          <w:sz w:val="28"/>
          <w:szCs w:val="28"/>
        </w:rPr>
      </w:pPr>
    </w:p>
    <w:p w14:paraId="1E6A359C">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u w:val="single"/>
        </w:rPr>
        <w:t>二六</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02BC9667">
      <w:pPr>
        <w:spacing w:line="560" w:lineRule="exact"/>
        <w:ind w:firstLine="565" w:firstLineChars="202"/>
        <w:rPr>
          <w:rFonts w:hint="eastAsia" w:ascii="仿宋" w:hAnsi="仿宋" w:eastAsia="仿宋"/>
          <w:sz w:val="28"/>
          <w:szCs w:val="28"/>
        </w:rPr>
      </w:pPr>
    </w:p>
    <w:p w14:paraId="68A2C6B8">
      <w:pPr>
        <w:spacing w:line="560" w:lineRule="exact"/>
        <w:ind w:firstLine="565" w:firstLineChars="202"/>
        <w:rPr>
          <w:rFonts w:hint="eastAsia" w:ascii="仿宋" w:hAnsi="仿宋" w:eastAsia="仿宋"/>
          <w:sz w:val="28"/>
          <w:szCs w:val="28"/>
        </w:rPr>
      </w:pPr>
    </w:p>
    <w:p w14:paraId="6ACF3006">
      <w:pPr>
        <w:spacing w:line="560" w:lineRule="exact"/>
        <w:ind w:firstLine="565" w:firstLineChars="202"/>
        <w:rPr>
          <w:rFonts w:hint="eastAsia" w:ascii="仿宋" w:hAnsi="仿宋" w:eastAsia="仿宋"/>
          <w:sz w:val="28"/>
          <w:szCs w:val="28"/>
        </w:rPr>
      </w:pPr>
    </w:p>
    <w:p w14:paraId="16131263">
      <w:pPr>
        <w:spacing w:line="560" w:lineRule="exact"/>
        <w:ind w:firstLine="565" w:firstLineChars="202"/>
        <w:rPr>
          <w:rFonts w:hint="eastAsia" w:ascii="仿宋" w:hAnsi="仿宋" w:eastAsia="仿宋"/>
          <w:sz w:val="28"/>
          <w:szCs w:val="28"/>
        </w:rPr>
      </w:pPr>
    </w:p>
    <w:p w14:paraId="72D558BC">
      <w:pPr>
        <w:spacing w:line="560" w:lineRule="exact"/>
        <w:ind w:firstLine="565" w:firstLineChars="202"/>
        <w:rPr>
          <w:rFonts w:hint="eastAsia" w:ascii="仿宋" w:hAnsi="仿宋" w:eastAsia="仿宋"/>
          <w:sz w:val="28"/>
          <w:szCs w:val="28"/>
        </w:rPr>
      </w:pPr>
    </w:p>
    <w:p w14:paraId="3EF8E730">
      <w:pPr>
        <w:spacing w:line="560" w:lineRule="exact"/>
        <w:rPr>
          <w:rFonts w:hint="eastAsia" w:ascii="仿宋" w:hAnsi="仿宋" w:eastAsia="仿宋"/>
          <w:sz w:val="28"/>
          <w:szCs w:val="28"/>
        </w:rPr>
      </w:pPr>
    </w:p>
    <w:p w14:paraId="251D2BF5">
      <w:pPr>
        <w:spacing w:line="360" w:lineRule="auto"/>
        <w:rPr>
          <w:rFonts w:hint="eastAsia" w:ascii="宋体" w:hAnsi="宋体"/>
          <w:sz w:val="28"/>
          <w:szCs w:val="28"/>
        </w:rPr>
      </w:pPr>
    </w:p>
    <w:p w14:paraId="0AC483F7">
      <w:pPr>
        <w:spacing w:line="360" w:lineRule="auto"/>
        <w:rPr>
          <w:rFonts w:hint="eastAsia" w:ascii="宋体" w:hAnsi="宋体"/>
          <w:sz w:val="28"/>
          <w:szCs w:val="28"/>
        </w:rPr>
      </w:pPr>
    </w:p>
    <w:p w14:paraId="3274D3F5">
      <w:pPr>
        <w:spacing w:line="360" w:lineRule="auto"/>
        <w:rPr>
          <w:rFonts w:hint="eastAsia" w:ascii="宋体" w:hAnsi="宋体"/>
          <w:sz w:val="28"/>
          <w:szCs w:val="28"/>
        </w:rPr>
      </w:pPr>
    </w:p>
    <w:p w14:paraId="23FA32DB">
      <w:pPr>
        <w:spacing w:line="360" w:lineRule="auto"/>
        <w:rPr>
          <w:rFonts w:hint="eastAsia" w:ascii="宋体" w:hAnsi="宋体"/>
          <w:sz w:val="28"/>
          <w:szCs w:val="28"/>
        </w:rPr>
      </w:pPr>
    </w:p>
    <w:p w14:paraId="351C238B">
      <w:pPr>
        <w:spacing w:line="360" w:lineRule="auto"/>
        <w:rPr>
          <w:rFonts w:hint="eastAsia" w:ascii="宋体" w:hAnsi="宋体"/>
          <w:sz w:val="28"/>
          <w:szCs w:val="28"/>
        </w:rPr>
      </w:pPr>
    </w:p>
    <w:p w14:paraId="2D6DE150">
      <w:pPr>
        <w:spacing w:line="360" w:lineRule="auto"/>
        <w:rPr>
          <w:rFonts w:hint="eastAsia" w:ascii="宋体" w:hAnsi="宋体"/>
          <w:sz w:val="28"/>
          <w:szCs w:val="28"/>
        </w:rPr>
      </w:pPr>
    </w:p>
    <w:p w14:paraId="4FFD85BB">
      <w:pPr>
        <w:spacing w:line="360" w:lineRule="auto"/>
        <w:rPr>
          <w:rFonts w:hint="eastAsia" w:ascii="宋体" w:hAnsi="宋体"/>
          <w:sz w:val="28"/>
          <w:szCs w:val="28"/>
        </w:rPr>
      </w:pPr>
    </w:p>
    <w:p w14:paraId="11BC4BFA">
      <w:pPr>
        <w:spacing w:line="360" w:lineRule="auto"/>
        <w:jc w:val="left"/>
        <w:rPr>
          <w:rFonts w:hint="eastAsia" w:ascii="幼圆" w:hAnsi="宋体" w:eastAsia="幼圆"/>
          <w:b/>
          <w:sz w:val="28"/>
          <w:szCs w:val="28"/>
        </w:rPr>
      </w:pPr>
      <w:r>
        <w:rPr>
          <w:rFonts w:hint="eastAsia" w:ascii="幼圆" w:hAnsi="宋体" w:eastAsia="幼圆"/>
          <w:b/>
          <w:sz w:val="28"/>
          <w:szCs w:val="28"/>
        </w:rPr>
        <w:t>附件9: 租赁资产交接确认单</w:t>
      </w:r>
    </w:p>
    <w:p w14:paraId="5F83186A">
      <w:pPr>
        <w:spacing w:line="720" w:lineRule="auto"/>
        <w:jc w:val="center"/>
        <w:rPr>
          <w:rFonts w:hint="eastAsia" w:ascii="宋体" w:hAnsi="宋体"/>
          <w:b/>
          <w:sz w:val="32"/>
          <w:szCs w:val="32"/>
        </w:rPr>
      </w:pPr>
      <w:r>
        <w:rPr>
          <w:rFonts w:hint="eastAsia" w:ascii="宋体" w:hAnsi="宋体"/>
          <w:b/>
          <w:sz w:val="32"/>
          <w:szCs w:val="32"/>
        </w:rPr>
        <w:t>租赁资产交接确认单</w:t>
      </w:r>
    </w:p>
    <w:p w14:paraId="12359278">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甲方(出租人):盐城市灌东盐场发展有限公司</w:t>
      </w:r>
    </w:p>
    <w:p w14:paraId="2B33FDEC">
      <w:pPr>
        <w:spacing w:line="560" w:lineRule="exact"/>
        <w:ind w:firstLine="565" w:firstLineChars="202"/>
        <w:rPr>
          <w:rFonts w:hint="eastAsia" w:ascii="仿宋" w:hAnsi="仿宋" w:eastAsia="仿宋"/>
          <w:sz w:val="28"/>
          <w:szCs w:val="28"/>
          <w:u w:val="single"/>
        </w:rPr>
      </w:pPr>
      <w:r>
        <w:rPr>
          <w:rFonts w:hint="eastAsia" w:ascii="仿宋" w:hAnsi="仿宋" w:eastAsia="仿宋"/>
          <w:sz w:val="28"/>
          <w:szCs w:val="28"/>
        </w:rPr>
        <w:t>乙方(承租人):</w:t>
      </w:r>
      <w:r>
        <w:rPr>
          <w:rFonts w:hint="eastAsia" w:ascii="仿宋" w:hAnsi="仿宋" w:eastAsia="仿宋"/>
          <w:sz w:val="28"/>
          <w:szCs w:val="28"/>
          <w:u w:val="single"/>
        </w:rPr>
        <w:t xml:space="preserve">                          </w:t>
      </w:r>
    </w:p>
    <w:p w14:paraId="2F309AE8">
      <w:pPr>
        <w:spacing w:line="560" w:lineRule="exact"/>
        <w:ind w:firstLine="565" w:firstLineChars="202"/>
        <w:rPr>
          <w:rFonts w:hint="eastAsia" w:ascii="仿宋" w:hAnsi="仿宋" w:eastAsia="仿宋"/>
          <w:sz w:val="28"/>
          <w:szCs w:val="28"/>
        </w:rPr>
      </w:pPr>
    </w:p>
    <w:p w14:paraId="3F71E5CA">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一、出租人（甲方）与承租人（乙方）于20</w:t>
      </w:r>
      <w:r>
        <w:rPr>
          <w:rFonts w:hint="eastAsia" w:ascii="仿宋" w:hAnsi="仿宋" w:eastAsia="仿宋"/>
          <w:sz w:val="28"/>
          <w:szCs w:val="28"/>
          <w:u w:val="single"/>
        </w:rPr>
        <w:t>26</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日签署的编号为</w:t>
      </w:r>
      <w:r>
        <w:rPr>
          <w:rFonts w:hint="eastAsia" w:ascii="仿宋" w:hAnsi="仿宋" w:eastAsia="仿宋"/>
          <w:sz w:val="28"/>
          <w:szCs w:val="28"/>
          <w:u w:val="single"/>
        </w:rPr>
        <w:t xml:space="preserve">        </w:t>
      </w:r>
      <w:r>
        <w:rPr>
          <w:rFonts w:hint="eastAsia" w:ascii="仿宋" w:hAnsi="仿宋" w:eastAsia="仿宋"/>
          <w:sz w:val="28"/>
          <w:szCs w:val="28"/>
        </w:rPr>
        <w:t>《池塘租赁合同》中所载明的租赁物，</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日已经全部交付给乙方接收和使用。在此，乙方确认已经收到租赁合同项下的全部租赁物，并认可所有租赁物符合租赁合同的相关约定。</w:t>
      </w:r>
    </w:p>
    <w:p w14:paraId="0D7A9999">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二、水、电、路及涵闸、值班房等附属设施均以目前现状交于乙方。经实地勘察，乙方认为上述附属设施完全符合双方签订的《池塘租赁合同书》的相关约定。</w:t>
      </w:r>
    </w:p>
    <w:p w14:paraId="1D2EBD29">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三、乙方确认上述租赁物及其附属设施设备已经全部收到，并认可其实际状况，同意予以接受。今后，乙方不再对租赁物提出任何异议。</w:t>
      </w:r>
    </w:p>
    <w:p w14:paraId="18B10343">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四、本交接单作为租赁合同的附件，系租赁合同书的不可分割的部分，具有同等法律效力。</w:t>
      </w:r>
    </w:p>
    <w:p w14:paraId="06C71CAC">
      <w:pPr>
        <w:spacing w:line="560" w:lineRule="exact"/>
        <w:ind w:firstLine="565" w:firstLineChars="202"/>
        <w:rPr>
          <w:rFonts w:hint="eastAsia" w:ascii="仿宋" w:hAnsi="仿宋" w:eastAsia="仿宋"/>
          <w:sz w:val="28"/>
          <w:szCs w:val="28"/>
        </w:rPr>
      </w:pPr>
    </w:p>
    <w:p w14:paraId="10B6261F">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接收方确认(盖章、签名手印):</w:t>
      </w:r>
    </w:p>
    <w:p w14:paraId="19691AA3">
      <w:pPr>
        <w:spacing w:line="560" w:lineRule="exact"/>
        <w:ind w:firstLine="565" w:firstLineChars="202"/>
        <w:rPr>
          <w:rFonts w:hint="eastAsia" w:ascii="仿宋" w:hAnsi="仿宋" w:eastAsia="仿宋"/>
          <w:sz w:val="28"/>
          <w:szCs w:val="28"/>
        </w:rPr>
      </w:pPr>
    </w:p>
    <w:p w14:paraId="70AFD43C">
      <w:pPr>
        <w:spacing w:line="560" w:lineRule="exact"/>
        <w:ind w:firstLine="565" w:firstLineChars="202"/>
        <w:rPr>
          <w:rFonts w:hint="eastAsia" w:ascii="宋体" w:hAnsi="宋体"/>
          <w:b/>
          <w:sz w:val="28"/>
          <w:szCs w:val="28"/>
        </w:rPr>
      </w:pPr>
      <w:r>
        <w:rPr>
          <w:rFonts w:hint="eastAsia" w:ascii="仿宋" w:hAnsi="仿宋" w:eastAsia="仿宋"/>
          <w:sz w:val="28"/>
          <w:szCs w:val="28"/>
        </w:rPr>
        <w:t>二〇</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79D596BF">
      <w:pPr>
        <w:spacing w:line="360" w:lineRule="auto"/>
        <w:jc w:val="center"/>
        <w:rPr>
          <w:rFonts w:hint="eastAsia" w:ascii="宋体" w:hAnsi="宋体"/>
          <w:b/>
          <w:sz w:val="28"/>
          <w:szCs w:val="28"/>
        </w:rPr>
      </w:pPr>
    </w:p>
    <w:p w14:paraId="71F21946">
      <w:pPr>
        <w:spacing w:line="360" w:lineRule="auto"/>
        <w:jc w:val="left"/>
        <w:rPr>
          <w:rFonts w:hint="eastAsia" w:ascii="幼圆" w:hAnsi="宋体" w:eastAsia="幼圆"/>
          <w:b/>
          <w:sz w:val="28"/>
          <w:szCs w:val="28"/>
        </w:rPr>
      </w:pPr>
    </w:p>
    <w:p w14:paraId="479B37D1">
      <w:pPr>
        <w:spacing w:line="360" w:lineRule="auto"/>
        <w:jc w:val="left"/>
        <w:rPr>
          <w:rFonts w:hint="eastAsia" w:ascii="幼圆" w:hAnsi="宋体" w:eastAsia="幼圆"/>
          <w:b/>
          <w:sz w:val="28"/>
          <w:szCs w:val="28"/>
        </w:rPr>
      </w:pPr>
    </w:p>
    <w:p w14:paraId="5876F852">
      <w:pPr>
        <w:spacing w:line="360" w:lineRule="auto"/>
        <w:jc w:val="left"/>
        <w:rPr>
          <w:rFonts w:hint="eastAsia" w:ascii="幼圆" w:hAnsi="宋体" w:eastAsia="幼圆"/>
          <w:b/>
          <w:sz w:val="28"/>
          <w:szCs w:val="28"/>
        </w:rPr>
      </w:pPr>
      <w:r>
        <w:rPr>
          <w:rFonts w:hint="eastAsia" w:ascii="幼圆" w:hAnsi="宋体" w:eastAsia="幼圆"/>
          <w:b/>
          <w:sz w:val="28"/>
          <w:szCs w:val="28"/>
        </w:rPr>
        <w:t>附件10: 确认书</w:t>
      </w:r>
    </w:p>
    <w:p w14:paraId="6A25FB18">
      <w:pPr>
        <w:spacing w:line="720" w:lineRule="auto"/>
        <w:jc w:val="center"/>
        <w:rPr>
          <w:rFonts w:hint="eastAsia" w:ascii="宋体" w:hAnsi="宋体"/>
          <w:b/>
          <w:sz w:val="32"/>
          <w:szCs w:val="32"/>
        </w:rPr>
      </w:pPr>
      <w:r>
        <w:rPr>
          <w:rFonts w:hint="eastAsia" w:ascii="宋体" w:hAnsi="宋体"/>
          <w:b/>
          <w:sz w:val="32"/>
          <w:szCs w:val="32"/>
        </w:rPr>
        <w:t>确 认 书</w:t>
      </w:r>
    </w:p>
    <w:p w14:paraId="1C04F854">
      <w:pPr>
        <w:spacing w:line="560" w:lineRule="exact"/>
        <w:ind w:firstLine="565" w:firstLineChars="202"/>
        <w:rPr>
          <w:rFonts w:hint="eastAsia" w:ascii="仿宋" w:hAnsi="仿宋" w:eastAsia="仿宋"/>
          <w:sz w:val="28"/>
          <w:szCs w:val="28"/>
          <w:u w:val="single"/>
        </w:rPr>
      </w:pPr>
      <w:r>
        <w:rPr>
          <w:rFonts w:hint="eastAsia" w:ascii="仿宋" w:hAnsi="仿宋" w:eastAsia="仿宋"/>
          <w:sz w:val="28"/>
          <w:szCs w:val="28"/>
        </w:rPr>
        <w:t>我方与贵司于20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日签署了编号为</w:t>
      </w:r>
      <w:r>
        <w:rPr>
          <w:rFonts w:hint="eastAsia" w:ascii="仿宋" w:hAnsi="仿宋" w:eastAsia="仿宋"/>
          <w:sz w:val="28"/>
          <w:szCs w:val="28"/>
          <w:u w:val="single"/>
        </w:rPr>
        <w:t xml:space="preserve">                 </w:t>
      </w:r>
    </w:p>
    <w:p w14:paraId="4D0FC077">
      <w:pPr>
        <w:spacing w:line="560" w:lineRule="exact"/>
        <w:rPr>
          <w:rFonts w:hint="eastAsia" w:ascii="仿宋" w:hAnsi="仿宋" w:eastAsia="仿宋"/>
          <w:sz w:val="28"/>
          <w:szCs w:val="28"/>
        </w:rPr>
      </w:pPr>
      <w:r>
        <w:rPr>
          <w:rFonts w:hint="eastAsia" w:ascii="仿宋" w:hAnsi="仿宋" w:eastAsia="仿宋"/>
          <w:sz w:val="28"/>
          <w:szCs w:val="28"/>
        </w:rPr>
        <w:t>养殖池塘租赁合同（池塘承包合同），承租/承包了贵方经营管理的位于</w:t>
      </w:r>
    </w:p>
    <w:p w14:paraId="4F316063">
      <w:pPr>
        <w:spacing w:line="560" w:lineRule="exact"/>
        <w:rPr>
          <w:rFonts w:hint="eastAsia" w:ascii="仿宋" w:hAnsi="仿宋" w:eastAsia="仿宋"/>
          <w:sz w:val="28"/>
          <w:szCs w:val="28"/>
          <w:u w:val="single"/>
        </w:rPr>
      </w:pPr>
      <w:r>
        <w:rPr>
          <w:rFonts w:hint="eastAsia" w:ascii="仿宋" w:hAnsi="仿宋" w:eastAsia="仿宋"/>
          <w:sz w:val="28"/>
          <w:szCs w:val="28"/>
          <w:u w:val="single"/>
        </w:rPr>
        <w:t xml:space="preserve">                                     </w:t>
      </w:r>
      <w:r>
        <w:rPr>
          <w:rFonts w:hint="eastAsia" w:ascii="仿宋" w:hAnsi="仿宋" w:eastAsia="仿宋"/>
          <w:sz w:val="28"/>
          <w:szCs w:val="28"/>
        </w:rPr>
        <w:t>的池塘/水库，合计</w:t>
      </w:r>
      <w:r>
        <w:rPr>
          <w:rFonts w:hint="eastAsia" w:ascii="仿宋" w:hAnsi="仿宋" w:eastAsia="仿宋"/>
          <w:sz w:val="28"/>
          <w:szCs w:val="28"/>
          <w:u w:val="single"/>
        </w:rPr>
        <w:t xml:space="preserve">      </w:t>
      </w:r>
      <w:r>
        <w:rPr>
          <w:rFonts w:hint="eastAsia" w:ascii="仿宋" w:hAnsi="仿宋" w:eastAsia="仿宋"/>
          <w:sz w:val="28"/>
          <w:szCs w:val="28"/>
        </w:rPr>
        <w:t>块，合计</w:t>
      </w:r>
      <w:r>
        <w:rPr>
          <w:rFonts w:hint="eastAsia" w:ascii="仿宋" w:hAnsi="仿宋" w:eastAsia="仿宋"/>
          <w:sz w:val="28"/>
          <w:szCs w:val="28"/>
          <w:u w:val="single"/>
        </w:rPr>
        <w:t xml:space="preserve">          </w:t>
      </w:r>
      <w:r>
        <w:rPr>
          <w:rFonts w:hint="eastAsia" w:ascii="仿宋" w:hAnsi="仿宋" w:eastAsia="仿宋"/>
          <w:sz w:val="28"/>
          <w:szCs w:val="28"/>
        </w:rPr>
        <w:t>亩。现该租赁/承包合同的期限已经届满，且知悉贵方拟对上述我方承租的池塘/水库对外进行公开竞租。对此，我方确认如下：</w:t>
      </w:r>
    </w:p>
    <w:p w14:paraId="2BC65391">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1、我方将按照贵方公布的灌东盐场头罾片区光伏用地剩余池塘公开招租的相关要求，及时报名参加上述池塘/水库的竞租。作为上述池塘/水库的原承租人，我方要求在本次招租过程中对上述池塘/水库享有在同等条件下的优先承租权。</w:t>
      </w:r>
    </w:p>
    <w:p w14:paraId="42464350">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2、在本次公开竞租过程中，如果我方没有报名参加竞租上述池塘/水库的或者报名参加竞租但最终未能中标的，我方保证在原合同约定时间内清塘并向贵方交还上述池塘。如我方没有按时交还池塘的，我方同意承担贵方由此蒙受的所有经济损失并承担原租赁合同约定的各项违约责任。</w:t>
      </w:r>
    </w:p>
    <w:p w14:paraId="7172EB07">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3、担保人对确认人（原承租人）的上述赔偿责任承担担保责任。</w:t>
      </w:r>
    </w:p>
    <w:p w14:paraId="6DF0EC3E">
      <w:pPr>
        <w:spacing w:line="560" w:lineRule="exact"/>
        <w:ind w:firstLine="565" w:firstLineChars="202"/>
        <w:rPr>
          <w:rFonts w:hint="eastAsia" w:ascii="仿宋" w:hAnsi="仿宋" w:eastAsia="仿宋"/>
          <w:sz w:val="28"/>
          <w:szCs w:val="28"/>
        </w:rPr>
      </w:pPr>
    </w:p>
    <w:p w14:paraId="16DCFBCA">
      <w:pPr>
        <w:spacing w:line="560" w:lineRule="exact"/>
        <w:ind w:firstLine="565" w:firstLineChars="202"/>
        <w:rPr>
          <w:rFonts w:hint="eastAsia" w:ascii="仿宋" w:hAnsi="仿宋" w:eastAsia="仿宋"/>
          <w:sz w:val="28"/>
          <w:szCs w:val="28"/>
        </w:rPr>
      </w:pPr>
      <w:r>
        <w:rPr>
          <w:rFonts w:ascii="仿宋" w:hAnsi="仿宋" w:eastAsia="仿宋"/>
          <w:sz w:val="28"/>
          <w:szCs w:val="28"/>
        </w:rPr>
        <w:t>确认人</w:t>
      </w:r>
      <w:r>
        <w:rPr>
          <w:rFonts w:hint="eastAsia" w:ascii="仿宋" w:hAnsi="仿宋" w:eastAsia="仿宋"/>
          <w:sz w:val="28"/>
          <w:szCs w:val="28"/>
        </w:rPr>
        <w:t>（盖章、签名手印）:</w:t>
      </w:r>
    </w:p>
    <w:p w14:paraId="055BD9B9">
      <w:pPr>
        <w:spacing w:line="560" w:lineRule="exact"/>
        <w:ind w:firstLine="565" w:firstLineChars="202"/>
        <w:rPr>
          <w:rFonts w:hint="eastAsia" w:ascii="仿宋" w:hAnsi="仿宋" w:eastAsia="仿宋"/>
          <w:sz w:val="28"/>
          <w:szCs w:val="28"/>
        </w:rPr>
      </w:pPr>
    </w:p>
    <w:p w14:paraId="2ACC41E8">
      <w:pPr>
        <w:spacing w:line="560" w:lineRule="exact"/>
        <w:ind w:firstLine="565" w:firstLineChars="202"/>
        <w:rPr>
          <w:rFonts w:hint="eastAsia" w:ascii="仿宋" w:hAnsi="仿宋" w:eastAsia="仿宋"/>
          <w:sz w:val="28"/>
          <w:szCs w:val="28"/>
        </w:rPr>
      </w:pPr>
      <w:r>
        <w:rPr>
          <w:rFonts w:hint="eastAsia" w:ascii="仿宋" w:hAnsi="仿宋" w:eastAsia="仿宋"/>
          <w:sz w:val="28"/>
          <w:szCs w:val="28"/>
        </w:rPr>
        <w:t>担保人（盖章、签名手印）：</w:t>
      </w:r>
    </w:p>
    <w:p w14:paraId="5868DF3D">
      <w:pPr>
        <w:spacing w:line="560" w:lineRule="exact"/>
        <w:ind w:firstLine="565" w:firstLineChars="202"/>
        <w:rPr>
          <w:rFonts w:hint="eastAsia" w:ascii="仿宋" w:hAnsi="仿宋" w:eastAsia="仿宋"/>
          <w:sz w:val="28"/>
          <w:szCs w:val="28"/>
        </w:rPr>
      </w:pPr>
    </w:p>
    <w:p w14:paraId="76F0F65A">
      <w:pPr>
        <w:spacing w:line="560" w:lineRule="exact"/>
        <w:ind w:firstLine="565" w:firstLineChars="202"/>
        <w:rPr>
          <w:rFonts w:hint="eastAsia" w:ascii="仿宋" w:hAnsi="仿宋" w:eastAsia="仿宋"/>
          <w:b/>
          <w:sz w:val="28"/>
          <w:szCs w:val="28"/>
        </w:rPr>
      </w:pPr>
      <w:r>
        <w:rPr>
          <w:rFonts w:hint="eastAsia" w:ascii="仿宋" w:hAnsi="仿宋" w:eastAsia="仿宋"/>
          <w:sz w:val="28"/>
          <w:szCs w:val="28"/>
        </w:rPr>
        <w:t>二〇</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7FACD092">
      <w:pPr>
        <w:spacing w:line="360" w:lineRule="auto"/>
        <w:rPr>
          <w:rFonts w:hint="eastAsia" w:ascii="幼圆" w:hAnsi="宋体" w:eastAsia="幼圆"/>
          <w:b/>
          <w:sz w:val="28"/>
          <w:szCs w:val="28"/>
        </w:rPr>
      </w:pPr>
    </w:p>
    <w:p w14:paraId="0D7698B9">
      <w:pPr>
        <w:spacing w:line="360" w:lineRule="auto"/>
        <w:rPr>
          <w:rFonts w:hint="eastAsia" w:ascii="幼圆" w:hAnsi="宋体" w:eastAsia="幼圆"/>
          <w:b/>
          <w:sz w:val="28"/>
          <w:szCs w:val="28"/>
        </w:rPr>
      </w:pPr>
    </w:p>
    <w:p w14:paraId="1E5C2193">
      <w:pPr>
        <w:spacing w:line="360" w:lineRule="auto"/>
        <w:rPr>
          <w:rFonts w:hint="eastAsia" w:ascii="幼圆" w:hAnsi="宋体" w:eastAsia="幼圆"/>
          <w:b/>
          <w:sz w:val="28"/>
          <w:szCs w:val="28"/>
        </w:rPr>
      </w:pPr>
    </w:p>
    <w:p w14:paraId="6127F42C">
      <w:pPr>
        <w:spacing w:line="360" w:lineRule="auto"/>
        <w:rPr>
          <w:rFonts w:hint="eastAsia" w:ascii="幼圆" w:hAnsi="宋体" w:eastAsia="幼圆"/>
          <w:b/>
          <w:sz w:val="28"/>
          <w:szCs w:val="28"/>
        </w:rPr>
      </w:pPr>
      <w:r>
        <w:rPr>
          <w:rFonts w:hint="eastAsia" w:ascii="幼圆" w:hAnsi="宋体" w:eastAsia="幼圆"/>
          <w:b/>
          <w:sz w:val="28"/>
          <w:szCs w:val="28"/>
        </w:rPr>
        <w:t>附件11：竞租报价表</w:t>
      </w:r>
    </w:p>
    <w:p w14:paraId="5EB57B13">
      <w:pPr>
        <w:spacing w:line="720" w:lineRule="auto"/>
        <w:jc w:val="center"/>
        <w:rPr>
          <w:rFonts w:hint="eastAsia" w:ascii="宋体" w:hAnsi="宋体"/>
          <w:b/>
          <w:sz w:val="32"/>
          <w:szCs w:val="32"/>
        </w:rPr>
      </w:pPr>
      <w:r>
        <w:rPr>
          <w:rFonts w:hint="eastAsia" w:ascii="宋体" w:hAnsi="宋体"/>
          <w:b/>
          <w:sz w:val="32"/>
          <w:szCs w:val="32"/>
        </w:rPr>
        <w:t>竞租报价表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2363"/>
        <w:gridCol w:w="1400"/>
        <w:gridCol w:w="3737"/>
      </w:tblGrid>
      <w:tr w14:paraId="4DFA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14:paraId="3104084A">
            <w:pPr>
              <w:spacing w:line="400" w:lineRule="exact"/>
              <w:jc w:val="center"/>
              <w:rPr>
                <w:rFonts w:hint="eastAsia" w:ascii="仿宋" w:hAnsi="仿宋" w:eastAsia="仿宋"/>
                <w:b/>
                <w:kern w:val="0"/>
                <w:sz w:val="28"/>
                <w:szCs w:val="28"/>
              </w:rPr>
            </w:pPr>
            <w:r>
              <w:rPr>
                <w:rFonts w:ascii="仿宋" w:hAnsi="仿宋" w:eastAsia="仿宋"/>
                <w:b/>
                <w:kern w:val="0"/>
                <w:sz w:val="28"/>
                <w:szCs w:val="28"/>
              </w:rPr>
              <w:t>意向池塘</w:t>
            </w:r>
            <w:r>
              <w:rPr>
                <w:rFonts w:hint="eastAsia" w:ascii="仿宋" w:hAnsi="仿宋" w:eastAsia="仿宋"/>
                <w:b/>
                <w:kern w:val="0"/>
                <w:sz w:val="28"/>
                <w:szCs w:val="28"/>
              </w:rPr>
              <w:t>标段号</w:t>
            </w:r>
          </w:p>
        </w:tc>
        <w:tc>
          <w:tcPr>
            <w:tcW w:w="2363" w:type="dxa"/>
            <w:vAlign w:val="center"/>
          </w:tcPr>
          <w:p w14:paraId="5C22F480">
            <w:pPr>
              <w:spacing w:line="400" w:lineRule="exact"/>
              <w:jc w:val="center"/>
              <w:rPr>
                <w:rFonts w:hint="eastAsia" w:ascii="仿宋" w:hAnsi="仿宋" w:eastAsia="仿宋"/>
                <w:b/>
                <w:kern w:val="0"/>
                <w:sz w:val="28"/>
                <w:szCs w:val="28"/>
              </w:rPr>
            </w:pPr>
            <w:r>
              <w:rPr>
                <w:rFonts w:ascii="仿宋" w:hAnsi="仿宋" w:eastAsia="仿宋"/>
                <w:b/>
                <w:kern w:val="0"/>
                <w:sz w:val="28"/>
                <w:szCs w:val="28"/>
              </w:rPr>
              <w:t>竞租报价</w:t>
            </w:r>
          </w:p>
          <w:p w14:paraId="6E99F109">
            <w:pPr>
              <w:spacing w:line="400" w:lineRule="exact"/>
              <w:jc w:val="center"/>
              <w:rPr>
                <w:rFonts w:hint="eastAsia" w:ascii="仿宋" w:hAnsi="仿宋" w:eastAsia="仿宋"/>
                <w:b/>
                <w:kern w:val="0"/>
                <w:sz w:val="28"/>
                <w:szCs w:val="28"/>
              </w:rPr>
            </w:pPr>
            <w:r>
              <w:rPr>
                <w:rFonts w:hint="eastAsia" w:ascii="仿宋" w:hAnsi="仿宋" w:eastAsia="仿宋"/>
                <w:b/>
                <w:kern w:val="0"/>
                <w:sz w:val="28"/>
                <w:szCs w:val="28"/>
              </w:rPr>
              <w:t>（每亩人民币元）</w:t>
            </w:r>
          </w:p>
        </w:tc>
        <w:tc>
          <w:tcPr>
            <w:tcW w:w="1400" w:type="dxa"/>
            <w:vAlign w:val="center"/>
          </w:tcPr>
          <w:p w14:paraId="0FD1F8FE">
            <w:pPr>
              <w:spacing w:line="400" w:lineRule="exact"/>
              <w:jc w:val="center"/>
              <w:rPr>
                <w:rFonts w:hint="eastAsia" w:ascii="仿宋" w:hAnsi="仿宋" w:eastAsia="仿宋"/>
                <w:b/>
                <w:kern w:val="0"/>
                <w:sz w:val="28"/>
                <w:szCs w:val="28"/>
              </w:rPr>
            </w:pPr>
            <w:r>
              <w:rPr>
                <w:rFonts w:ascii="仿宋" w:hAnsi="仿宋" w:eastAsia="仿宋"/>
                <w:b/>
                <w:kern w:val="0"/>
                <w:sz w:val="28"/>
                <w:szCs w:val="28"/>
              </w:rPr>
              <w:t>是否</w:t>
            </w:r>
            <w:r>
              <w:rPr>
                <w:rFonts w:hint="eastAsia" w:ascii="仿宋" w:hAnsi="仿宋" w:eastAsia="仿宋"/>
                <w:b/>
                <w:kern w:val="0"/>
                <w:sz w:val="28"/>
                <w:szCs w:val="28"/>
              </w:rPr>
              <w:t>为</w:t>
            </w:r>
            <w:r>
              <w:rPr>
                <w:rFonts w:ascii="仿宋" w:hAnsi="仿宋" w:eastAsia="仿宋"/>
                <w:b/>
                <w:kern w:val="0"/>
                <w:sz w:val="28"/>
                <w:szCs w:val="28"/>
              </w:rPr>
              <w:t>原承租人</w:t>
            </w:r>
          </w:p>
        </w:tc>
        <w:tc>
          <w:tcPr>
            <w:tcW w:w="3737" w:type="dxa"/>
            <w:vAlign w:val="center"/>
          </w:tcPr>
          <w:p w14:paraId="6EA9F7B1">
            <w:pPr>
              <w:spacing w:line="400" w:lineRule="exact"/>
              <w:jc w:val="center"/>
              <w:rPr>
                <w:rFonts w:hint="eastAsia" w:ascii="仿宋" w:hAnsi="仿宋" w:eastAsia="仿宋"/>
                <w:b/>
                <w:kern w:val="0"/>
                <w:sz w:val="28"/>
                <w:szCs w:val="28"/>
              </w:rPr>
            </w:pPr>
            <w:r>
              <w:rPr>
                <w:rFonts w:ascii="仿宋" w:hAnsi="仿宋" w:eastAsia="仿宋"/>
                <w:b/>
                <w:kern w:val="0"/>
                <w:sz w:val="28"/>
                <w:szCs w:val="28"/>
              </w:rPr>
              <w:t>备注</w:t>
            </w:r>
          </w:p>
        </w:tc>
      </w:tr>
      <w:tr w14:paraId="5E26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14:paraId="11E62DFC">
            <w:pPr>
              <w:spacing w:line="360" w:lineRule="auto"/>
              <w:rPr>
                <w:rFonts w:hint="eastAsia" w:ascii="仿宋" w:hAnsi="仿宋" w:eastAsia="仿宋"/>
                <w:kern w:val="0"/>
                <w:sz w:val="28"/>
                <w:szCs w:val="28"/>
              </w:rPr>
            </w:pPr>
          </w:p>
        </w:tc>
        <w:tc>
          <w:tcPr>
            <w:tcW w:w="2363" w:type="dxa"/>
          </w:tcPr>
          <w:p w14:paraId="4D7DFB91">
            <w:pPr>
              <w:spacing w:line="360" w:lineRule="auto"/>
              <w:rPr>
                <w:rFonts w:hint="eastAsia" w:ascii="仿宋" w:hAnsi="仿宋" w:eastAsia="仿宋"/>
                <w:kern w:val="0"/>
                <w:sz w:val="28"/>
                <w:szCs w:val="28"/>
              </w:rPr>
            </w:pPr>
          </w:p>
        </w:tc>
        <w:tc>
          <w:tcPr>
            <w:tcW w:w="1400" w:type="dxa"/>
          </w:tcPr>
          <w:p w14:paraId="401298E1">
            <w:pPr>
              <w:spacing w:line="360" w:lineRule="auto"/>
              <w:rPr>
                <w:rFonts w:hint="eastAsia" w:ascii="仿宋" w:hAnsi="仿宋" w:eastAsia="仿宋"/>
                <w:kern w:val="0"/>
                <w:sz w:val="28"/>
                <w:szCs w:val="28"/>
              </w:rPr>
            </w:pPr>
          </w:p>
        </w:tc>
        <w:tc>
          <w:tcPr>
            <w:tcW w:w="3737" w:type="dxa"/>
          </w:tcPr>
          <w:p w14:paraId="60B08CBF">
            <w:pPr>
              <w:spacing w:line="360" w:lineRule="auto"/>
              <w:rPr>
                <w:rFonts w:hint="eastAsia" w:ascii="仿宋" w:hAnsi="仿宋" w:eastAsia="仿宋"/>
                <w:kern w:val="0"/>
                <w:sz w:val="28"/>
                <w:szCs w:val="28"/>
              </w:rPr>
            </w:pPr>
            <w:r>
              <w:rPr>
                <w:rFonts w:hint="eastAsia" w:ascii="宋体" w:hAnsi="宋体" w:cs="宋体"/>
                <w:color w:val="000000"/>
                <w:kern w:val="0"/>
                <w:szCs w:val="21"/>
                <w:lang w:bidi="ar"/>
              </w:rPr>
              <w:t>租期：交塘之日起—2026年12月31日；特别提示：现状发包；养殖用水、电、路等</w:t>
            </w:r>
            <w:r>
              <w:rPr>
                <w:rFonts w:hint="eastAsia" w:ascii="宋体" w:hAnsi="宋体" w:cs="宋体"/>
                <w:color w:val="000000"/>
                <w:kern w:val="0"/>
                <w:szCs w:val="21"/>
                <w:highlight w:val="none"/>
                <w:lang w:bidi="ar"/>
              </w:rPr>
              <w:t>由中标人</w:t>
            </w:r>
            <w:r>
              <w:rPr>
                <w:rFonts w:hint="eastAsia" w:ascii="宋体" w:hAnsi="宋体" w:cs="宋体"/>
                <w:color w:val="000000"/>
                <w:kern w:val="0"/>
                <w:szCs w:val="21"/>
                <w:lang w:bidi="ar"/>
              </w:rPr>
              <w:t>自行解决。</w:t>
            </w:r>
          </w:p>
        </w:tc>
      </w:tr>
    </w:tbl>
    <w:p w14:paraId="4359FD98">
      <w:pPr>
        <w:spacing w:line="360" w:lineRule="auto"/>
        <w:rPr>
          <w:rFonts w:hint="eastAsia" w:ascii="仿宋" w:hAnsi="仿宋" w:eastAsia="仿宋"/>
          <w:sz w:val="28"/>
          <w:szCs w:val="28"/>
        </w:rPr>
      </w:pPr>
    </w:p>
    <w:p w14:paraId="43289433">
      <w:pPr>
        <w:spacing w:line="360" w:lineRule="auto"/>
        <w:ind w:firstLine="565" w:firstLineChars="202"/>
        <w:rPr>
          <w:rFonts w:hint="eastAsia" w:ascii="仿宋" w:hAnsi="仿宋" w:eastAsia="仿宋"/>
          <w:sz w:val="28"/>
          <w:szCs w:val="28"/>
          <w:u w:val="single"/>
        </w:rPr>
      </w:pPr>
      <w:r>
        <w:rPr>
          <w:rFonts w:hint="eastAsia" w:ascii="仿宋" w:hAnsi="仿宋" w:eastAsia="仿宋"/>
          <w:sz w:val="28"/>
          <w:szCs w:val="28"/>
        </w:rPr>
        <w:t xml:space="preserve">竞租人： </w:t>
      </w:r>
      <w:r>
        <w:rPr>
          <w:rFonts w:hint="eastAsia" w:ascii="仿宋" w:hAnsi="仿宋" w:eastAsia="仿宋"/>
          <w:sz w:val="28"/>
          <w:szCs w:val="28"/>
          <w:u w:val="single"/>
        </w:rPr>
        <w:t xml:space="preserve">                                  </w:t>
      </w:r>
    </w:p>
    <w:p w14:paraId="5F5027F5">
      <w:pPr>
        <w:spacing w:line="360" w:lineRule="auto"/>
        <w:ind w:firstLine="565" w:firstLineChars="202"/>
        <w:rPr>
          <w:rFonts w:hint="eastAsia" w:ascii="仿宋" w:hAnsi="仿宋" w:eastAsia="仿宋"/>
          <w:sz w:val="28"/>
          <w:szCs w:val="28"/>
        </w:rPr>
      </w:pPr>
    </w:p>
    <w:p w14:paraId="70B0FF8F">
      <w:pPr>
        <w:spacing w:line="360" w:lineRule="auto"/>
        <w:ind w:firstLine="565" w:firstLineChars="202"/>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30F361E6">
      <w:pPr>
        <w:spacing w:line="360" w:lineRule="auto"/>
        <w:ind w:firstLine="565" w:firstLineChars="202"/>
        <w:rPr>
          <w:rFonts w:hint="eastAsia" w:ascii="仿宋" w:hAnsi="仿宋" w:eastAsia="仿宋"/>
          <w:sz w:val="28"/>
          <w:szCs w:val="28"/>
        </w:rPr>
      </w:pPr>
    </w:p>
    <w:p w14:paraId="481E9616">
      <w:pPr>
        <w:spacing w:line="360" w:lineRule="auto"/>
        <w:ind w:firstLine="565" w:firstLineChars="202"/>
        <w:rPr>
          <w:rFonts w:hint="eastAsia" w:ascii="仿宋" w:hAnsi="仿宋" w:eastAsia="仿宋"/>
          <w:sz w:val="28"/>
          <w:szCs w:val="28"/>
          <w:u w:val="single"/>
        </w:rPr>
      </w:pPr>
      <w:r>
        <w:rPr>
          <w:rFonts w:hint="eastAsia" w:ascii="仿宋" w:hAnsi="仿宋" w:eastAsia="仿宋"/>
          <w:sz w:val="28"/>
          <w:szCs w:val="28"/>
        </w:rPr>
        <w:t>委托代理人：</w:t>
      </w:r>
      <w:r>
        <w:rPr>
          <w:rFonts w:hint="eastAsia" w:ascii="仿宋" w:hAnsi="仿宋" w:eastAsia="仿宋"/>
          <w:sz w:val="28"/>
          <w:szCs w:val="28"/>
          <w:u w:val="single"/>
        </w:rPr>
        <w:t xml:space="preserve">                               </w:t>
      </w:r>
    </w:p>
    <w:p w14:paraId="1948191C">
      <w:pPr>
        <w:spacing w:line="360" w:lineRule="auto"/>
        <w:ind w:firstLine="565" w:firstLineChars="202"/>
        <w:rPr>
          <w:rFonts w:hint="eastAsia" w:ascii="仿宋" w:hAnsi="仿宋" w:eastAsia="仿宋"/>
          <w:sz w:val="28"/>
          <w:szCs w:val="28"/>
          <w:u w:val="single"/>
        </w:rPr>
      </w:pPr>
    </w:p>
    <w:p w14:paraId="0706EDC3">
      <w:pPr>
        <w:spacing w:line="360" w:lineRule="auto"/>
        <w:ind w:firstLine="565" w:firstLineChars="202"/>
        <w:rPr>
          <w:rFonts w:hint="eastAsia" w:ascii="仿宋" w:hAnsi="仿宋" w:eastAsia="仿宋"/>
          <w:sz w:val="28"/>
          <w:szCs w:val="28"/>
        </w:rPr>
      </w:pPr>
      <w:r>
        <w:rPr>
          <w:rFonts w:hint="eastAsia" w:ascii="仿宋" w:hAnsi="仿宋" w:eastAsia="仿宋"/>
          <w:sz w:val="28"/>
          <w:szCs w:val="28"/>
        </w:rPr>
        <w:t>时间：2026年  月  日</w:t>
      </w:r>
    </w:p>
    <w:p w14:paraId="3B17051C">
      <w:pPr>
        <w:spacing w:line="360" w:lineRule="auto"/>
        <w:ind w:firstLine="565" w:firstLineChars="202"/>
        <w:rPr>
          <w:rFonts w:hint="eastAsia" w:ascii="仿宋" w:hAnsi="仿宋" w:eastAsia="仿宋"/>
          <w:sz w:val="28"/>
          <w:szCs w:val="28"/>
        </w:rPr>
      </w:pPr>
    </w:p>
    <w:p w14:paraId="14E1B61A">
      <w:pPr>
        <w:spacing w:line="360" w:lineRule="auto"/>
        <w:rPr>
          <w:rFonts w:hint="eastAsia" w:ascii="幼圆" w:hAnsi="仿宋" w:eastAsia="幼圆"/>
          <w:b/>
          <w:sz w:val="28"/>
          <w:szCs w:val="28"/>
        </w:rPr>
      </w:pPr>
    </w:p>
    <w:p w14:paraId="3E194AC0">
      <w:pPr>
        <w:spacing w:line="360" w:lineRule="auto"/>
        <w:rPr>
          <w:rFonts w:hint="eastAsia" w:ascii="幼圆" w:hAnsi="仿宋" w:eastAsia="幼圆"/>
          <w:b/>
          <w:sz w:val="28"/>
          <w:szCs w:val="28"/>
        </w:rPr>
      </w:pPr>
    </w:p>
    <w:p w14:paraId="12E59A75">
      <w:pPr>
        <w:spacing w:line="360" w:lineRule="auto"/>
        <w:rPr>
          <w:rFonts w:hint="eastAsia" w:ascii="幼圆" w:hAnsi="仿宋" w:eastAsia="幼圆"/>
          <w:b/>
          <w:sz w:val="28"/>
          <w:szCs w:val="28"/>
        </w:rPr>
      </w:pPr>
    </w:p>
    <w:p w14:paraId="2FD55D26">
      <w:pPr>
        <w:spacing w:line="360" w:lineRule="auto"/>
        <w:rPr>
          <w:rFonts w:hint="eastAsia" w:ascii="幼圆" w:hAnsi="仿宋" w:eastAsia="幼圆"/>
          <w:b/>
          <w:sz w:val="28"/>
          <w:szCs w:val="28"/>
        </w:rPr>
      </w:pPr>
    </w:p>
    <w:p w14:paraId="7D4E9F60">
      <w:pPr>
        <w:spacing w:line="360" w:lineRule="auto"/>
        <w:rPr>
          <w:rFonts w:hint="eastAsia" w:ascii="幼圆" w:hAnsi="仿宋" w:eastAsia="幼圆"/>
          <w:b/>
          <w:sz w:val="28"/>
          <w:szCs w:val="28"/>
        </w:rPr>
      </w:pPr>
    </w:p>
    <w:p w14:paraId="32FE8747">
      <w:pPr>
        <w:spacing w:line="360" w:lineRule="auto"/>
        <w:rPr>
          <w:rFonts w:hint="eastAsia" w:ascii="幼圆" w:hAnsi="仿宋" w:eastAsia="幼圆"/>
          <w:b/>
          <w:sz w:val="28"/>
          <w:szCs w:val="28"/>
        </w:rPr>
      </w:pPr>
    </w:p>
    <w:p w14:paraId="569D1331">
      <w:pPr>
        <w:spacing w:line="360" w:lineRule="auto"/>
        <w:rPr>
          <w:rFonts w:hint="eastAsia" w:ascii="幼圆" w:hAnsi="仿宋" w:eastAsia="幼圆"/>
          <w:b/>
          <w:sz w:val="28"/>
          <w:szCs w:val="28"/>
        </w:rPr>
      </w:pPr>
      <w:r>
        <w:rPr>
          <w:rFonts w:hint="eastAsia" w:ascii="幼圆" w:hAnsi="仿宋" w:eastAsia="幼圆"/>
          <w:b/>
          <w:sz w:val="28"/>
          <w:szCs w:val="28"/>
        </w:rPr>
        <w:t>附件12：授权委托书</w:t>
      </w:r>
    </w:p>
    <w:p w14:paraId="4FDA7B1A">
      <w:pPr>
        <w:spacing w:line="720" w:lineRule="auto"/>
        <w:jc w:val="center"/>
        <w:rPr>
          <w:rFonts w:hint="eastAsia" w:ascii="宋体" w:hAnsi="宋体"/>
          <w:b/>
          <w:sz w:val="32"/>
          <w:szCs w:val="32"/>
        </w:rPr>
      </w:pPr>
      <w:r>
        <w:rPr>
          <w:rFonts w:hint="eastAsia" w:ascii="宋体" w:hAnsi="宋体"/>
          <w:b/>
          <w:sz w:val="32"/>
          <w:szCs w:val="32"/>
        </w:rPr>
        <w:t>授权委托书</w:t>
      </w:r>
    </w:p>
    <w:p w14:paraId="298F5AAD">
      <w:pPr>
        <w:spacing w:line="560" w:lineRule="exact"/>
        <w:rPr>
          <w:rFonts w:hint="eastAsia" w:ascii="仿宋" w:hAnsi="仿宋" w:eastAsia="仿宋"/>
          <w:sz w:val="28"/>
          <w:szCs w:val="28"/>
        </w:rPr>
      </w:pPr>
      <w:r>
        <w:rPr>
          <w:rFonts w:hint="eastAsia" w:ascii="仿宋" w:hAnsi="仿宋" w:eastAsia="仿宋"/>
          <w:sz w:val="28"/>
          <w:szCs w:val="28"/>
        </w:rPr>
        <w:t>致出租人:盐城市灌东盐场发展有限公司</w:t>
      </w:r>
    </w:p>
    <w:p w14:paraId="32C66559">
      <w:pPr>
        <w:spacing w:line="240" w:lineRule="exact"/>
        <w:rPr>
          <w:rFonts w:hint="eastAsia" w:ascii="仿宋" w:hAnsi="仿宋" w:eastAsia="仿宋"/>
          <w:b/>
          <w:sz w:val="28"/>
          <w:szCs w:val="28"/>
        </w:rPr>
      </w:pPr>
    </w:p>
    <w:p w14:paraId="4B5629A6">
      <w:pPr>
        <w:spacing w:line="540" w:lineRule="exact"/>
        <w:ind w:firstLine="565" w:firstLineChars="202"/>
        <w:rPr>
          <w:rFonts w:hint="eastAsia" w:ascii="仿宋" w:hAnsi="仿宋" w:eastAsia="仿宋"/>
          <w:sz w:val="28"/>
          <w:szCs w:val="28"/>
          <w:u w:val="single"/>
        </w:rPr>
      </w:pPr>
      <w:r>
        <w:rPr>
          <w:rFonts w:hint="eastAsia" w:ascii="仿宋" w:hAnsi="仿宋" w:eastAsia="仿宋"/>
          <w:sz w:val="28"/>
          <w:szCs w:val="28"/>
        </w:rPr>
        <w:t xml:space="preserve"> 兹因我单位参加贵方头罾片区光伏用地剩余池塘公开招租的招租的竞租，现委托我单位正式职工</w:t>
      </w:r>
      <w:r>
        <w:rPr>
          <w:rFonts w:hint="eastAsia" w:ascii="仿宋" w:hAnsi="仿宋" w:eastAsia="仿宋"/>
          <w:sz w:val="28"/>
          <w:szCs w:val="28"/>
          <w:u w:val="single"/>
        </w:rPr>
        <w:t xml:space="preserve">               </w:t>
      </w:r>
      <w:r>
        <w:rPr>
          <w:rFonts w:hint="eastAsia" w:ascii="仿宋" w:hAnsi="仿宋" w:eastAsia="仿宋"/>
          <w:sz w:val="28"/>
          <w:szCs w:val="28"/>
        </w:rPr>
        <w:t>同志（身份证号码</w:t>
      </w:r>
      <w:r>
        <w:rPr>
          <w:rFonts w:hint="eastAsia" w:ascii="仿宋" w:hAnsi="仿宋" w:eastAsia="仿宋"/>
          <w:sz w:val="28"/>
          <w:szCs w:val="28"/>
          <w:u w:val="single"/>
        </w:rPr>
        <w:t xml:space="preserve">                       </w:t>
      </w:r>
      <w:r>
        <w:rPr>
          <w:rFonts w:hint="eastAsia" w:ascii="仿宋" w:hAnsi="仿宋" w:eastAsia="仿宋"/>
          <w:sz w:val="28"/>
          <w:szCs w:val="28"/>
        </w:rPr>
        <w:t>）作为我方代理人，代表我方参加池塘竞租活动。该同志在贵方池塘招租过程中签署的任何文件资料，均视同我方签署，我方在任何时候、任何情况下均予以认可，并接受其所签署文件的约束。</w:t>
      </w:r>
    </w:p>
    <w:p w14:paraId="44FB246A">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代理人有权代表我方签署或签收的文件，包括但不限于：</w:t>
      </w:r>
    </w:p>
    <w:p w14:paraId="2AD74026">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（1）《声明书》</w:t>
      </w:r>
    </w:p>
    <w:p w14:paraId="6C580AE4">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（2）《竞租池塘登记表》</w:t>
      </w:r>
    </w:p>
    <w:p w14:paraId="2D1866DB">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（3）《竞租报价表》</w:t>
      </w:r>
    </w:p>
    <w:p w14:paraId="4EE444AC">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（4）《中标确认书》</w:t>
      </w:r>
    </w:p>
    <w:p w14:paraId="330433B0">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 xml:space="preserve">（5）《池塘租赁合同》 </w:t>
      </w:r>
    </w:p>
    <w:p w14:paraId="44082411">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 xml:space="preserve">（6）《确认书》 </w:t>
      </w:r>
    </w:p>
    <w:p w14:paraId="3180C78D">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（7）《承诺书》</w:t>
      </w:r>
    </w:p>
    <w:p w14:paraId="439735D7">
      <w:pPr>
        <w:spacing w:line="540" w:lineRule="exact"/>
        <w:ind w:firstLine="565" w:firstLineChars="202"/>
        <w:rPr>
          <w:rFonts w:hint="eastAsia" w:ascii="仿宋" w:hAnsi="仿宋" w:eastAsia="仿宋"/>
          <w:sz w:val="28"/>
          <w:szCs w:val="28"/>
        </w:rPr>
      </w:pPr>
      <w:r>
        <w:rPr>
          <w:rFonts w:hint="eastAsia" w:ascii="仿宋" w:hAnsi="仿宋" w:eastAsia="仿宋"/>
          <w:sz w:val="28"/>
          <w:szCs w:val="28"/>
        </w:rPr>
        <w:t xml:space="preserve">（8）其他的池塘招租文件资料和招租过程的程序性文件资料 </w:t>
      </w:r>
    </w:p>
    <w:p w14:paraId="70E02239">
      <w:pPr>
        <w:spacing w:line="360" w:lineRule="auto"/>
        <w:ind w:firstLine="565" w:firstLineChars="202"/>
        <w:rPr>
          <w:rFonts w:hint="eastAsia" w:ascii="仿宋" w:hAnsi="仿宋" w:eastAsia="仿宋"/>
          <w:sz w:val="28"/>
          <w:szCs w:val="28"/>
        </w:rPr>
      </w:pPr>
    </w:p>
    <w:p w14:paraId="791B1724">
      <w:pPr>
        <w:spacing w:line="360" w:lineRule="auto"/>
        <w:ind w:firstLine="565" w:firstLineChars="202"/>
        <w:rPr>
          <w:rFonts w:hint="eastAsia" w:ascii="仿宋" w:hAnsi="仿宋" w:eastAsia="仿宋"/>
          <w:sz w:val="28"/>
          <w:szCs w:val="28"/>
          <w:u w:val="single"/>
        </w:rPr>
      </w:pPr>
      <w:r>
        <w:rPr>
          <w:rFonts w:hint="eastAsia" w:ascii="仿宋" w:hAnsi="仿宋" w:eastAsia="仿宋"/>
          <w:sz w:val="28"/>
          <w:szCs w:val="28"/>
        </w:rPr>
        <w:t>竞租人（委托单位）：</w:t>
      </w:r>
      <w:r>
        <w:rPr>
          <w:rFonts w:hint="eastAsia" w:ascii="仿宋" w:hAnsi="仿宋" w:eastAsia="仿宋"/>
          <w:sz w:val="28"/>
          <w:szCs w:val="28"/>
          <w:u w:val="single"/>
        </w:rPr>
        <w:t xml:space="preserve">                           </w:t>
      </w:r>
    </w:p>
    <w:p w14:paraId="565B7226">
      <w:pPr>
        <w:spacing w:line="360" w:lineRule="auto"/>
        <w:ind w:firstLine="565" w:firstLineChars="202"/>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1E73D950">
      <w:pPr>
        <w:spacing w:line="360" w:lineRule="auto"/>
        <w:ind w:firstLine="565" w:firstLineChars="202"/>
        <w:rPr>
          <w:rFonts w:hint="eastAsia"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xml:space="preserve">                                 </w:t>
      </w:r>
    </w:p>
    <w:p w14:paraId="1FCDDFC3">
      <w:pPr>
        <w:spacing w:line="360" w:lineRule="auto"/>
        <w:ind w:firstLine="565" w:firstLineChars="202"/>
        <w:rPr>
          <w:rFonts w:hint="eastAsia" w:ascii="仿宋" w:hAnsi="仿宋" w:eastAsia="仿宋"/>
          <w:sz w:val="28"/>
          <w:szCs w:val="28"/>
        </w:rPr>
      </w:pPr>
      <w:r>
        <w:rPr>
          <w:rFonts w:hint="eastAsia" w:ascii="仿宋" w:hAnsi="仿宋" w:eastAsia="仿宋"/>
          <w:sz w:val="28"/>
          <w:szCs w:val="28"/>
        </w:rPr>
        <w:t>二〇二六年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p>
    <w:p w14:paraId="5068B60E">
      <w:pPr>
        <w:spacing w:line="360" w:lineRule="auto"/>
        <w:rPr>
          <w:rFonts w:hint="eastAsia" w:ascii="幼圆" w:hAnsi="仿宋" w:eastAsia="幼圆"/>
          <w:b/>
          <w:sz w:val="28"/>
          <w:szCs w:val="28"/>
        </w:rPr>
      </w:pPr>
    </w:p>
    <w:p w14:paraId="4B73146E">
      <w:pPr>
        <w:spacing w:line="360" w:lineRule="auto"/>
        <w:rPr>
          <w:rFonts w:hint="eastAsia" w:ascii="幼圆" w:hAnsi="仿宋" w:eastAsia="幼圆"/>
          <w:b/>
          <w:sz w:val="28"/>
          <w:szCs w:val="28"/>
        </w:rPr>
      </w:pPr>
      <w:r>
        <w:rPr>
          <w:rFonts w:hint="eastAsia" w:ascii="幼圆" w:hAnsi="仿宋" w:eastAsia="幼圆"/>
          <w:b/>
          <w:sz w:val="28"/>
          <w:szCs w:val="28"/>
        </w:rPr>
        <w:t>附件13：《池塘租赁合同担保书》</w:t>
      </w:r>
    </w:p>
    <w:p w14:paraId="1AC817E9">
      <w:pPr>
        <w:spacing w:line="240" w:lineRule="exact"/>
        <w:ind w:firstLine="565" w:firstLineChars="202"/>
        <w:rPr>
          <w:rFonts w:hint="eastAsia" w:ascii="仿宋" w:hAnsi="仿宋" w:eastAsia="仿宋"/>
          <w:sz w:val="28"/>
          <w:szCs w:val="28"/>
        </w:rPr>
      </w:pPr>
    </w:p>
    <w:p w14:paraId="2B8EF815">
      <w:pPr>
        <w:spacing w:line="480" w:lineRule="exact"/>
        <w:jc w:val="center"/>
        <w:rPr>
          <w:rFonts w:hint="eastAsia" w:ascii="宋体" w:hAnsi="宋体"/>
          <w:b/>
          <w:sz w:val="32"/>
          <w:szCs w:val="32"/>
        </w:rPr>
      </w:pPr>
      <w:r>
        <w:rPr>
          <w:rFonts w:hint="eastAsia" w:ascii="宋体" w:hAnsi="宋体"/>
          <w:b/>
          <w:sz w:val="32"/>
          <w:szCs w:val="32"/>
        </w:rPr>
        <w:t>池塘租赁合同担保书</w:t>
      </w:r>
    </w:p>
    <w:p w14:paraId="55318113">
      <w:pPr>
        <w:spacing w:line="480" w:lineRule="exact"/>
        <w:rPr>
          <w:rFonts w:hint="eastAsia" w:ascii="仿宋" w:hAnsi="仿宋" w:eastAsia="仿宋"/>
          <w:b/>
          <w:sz w:val="28"/>
          <w:szCs w:val="28"/>
        </w:rPr>
      </w:pPr>
      <w:r>
        <w:rPr>
          <w:rFonts w:hint="eastAsia" w:ascii="仿宋" w:hAnsi="仿宋" w:eastAsia="仿宋"/>
          <w:b/>
          <w:sz w:val="28"/>
          <w:szCs w:val="28"/>
        </w:rPr>
        <w:t>致出租人:</w:t>
      </w:r>
      <w:r>
        <w:rPr>
          <w:rFonts w:hint="eastAsia" w:ascii="仿宋" w:hAnsi="仿宋" w:eastAsia="仿宋"/>
          <w:b/>
          <w:sz w:val="28"/>
          <w:szCs w:val="28"/>
          <w:u w:val="single"/>
        </w:rPr>
        <w:t>盐城市灌东盐场发展有限公司</w:t>
      </w:r>
    </w:p>
    <w:p w14:paraId="6E487A1B">
      <w:pPr>
        <w:spacing w:line="480" w:lineRule="exact"/>
        <w:ind w:firstLine="565" w:firstLineChars="202"/>
        <w:rPr>
          <w:rFonts w:hint="eastAsia" w:ascii="仿宋" w:hAnsi="仿宋" w:eastAsia="仿宋"/>
          <w:sz w:val="28"/>
          <w:szCs w:val="28"/>
          <w:u w:val="single"/>
        </w:rPr>
      </w:pPr>
      <w:r>
        <w:rPr>
          <w:rFonts w:hint="eastAsia" w:ascii="仿宋" w:hAnsi="仿宋" w:eastAsia="仿宋"/>
          <w:sz w:val="28"/>
          <w:szCs w:val="28"/>
        </w:rPr>
        <w:t>担保人</w:t>
      </w:r>
      <w:r>
        <w:rPr>
          <w:rFonts w:hint="eastAsia" w:ascii="仿宋" w:hAnsi="仿宋" w:eastAsia="仿宋"/>
          <w:sz w:val="28"/>
          <w:szCs w:val="28"/>
          <w:u w:val="single"/>
        </w:rPr>
        <w:t xml:space="preserve">                             </w:t>
      </w:r>
      <w:r>
        <w:rPr>
          <w:rFonts w:hint="eastAsia" w:ascii="仿宋" w:hAnsi="仿宋" w:eastAsia="仿宋"/>
          <w:sz w:val="28"/>
          <w:szCs w:val="28"/>
        </w:rPr>
        <w:t>（证件名称及编号：</w:t>
      </w:r>
      <w:r>
        <w:rPr>
          <w:rFonts w:hint="eastAsia" w:ascii="仿宋" w:hAnsi="仿宋" w:eastAsia="仿宋"/>
          <w:sz w:val="28"/>
          <w:szCs w:val="28"/>
          <w:u w:val="single"/>
        </w:rPr>
        <w:t xml:space="preserve">                                 </w:t>
      </w:r>
      <w:r>
        <w:rPr>
          <w:rFonts w:hint="eastAsia" w:ascii="仿宋" w:hAnsi="仿宋" w:eastAsia="仿宋"/>
          <w:sz w:val="28"/>
          <w:szCs w:val="28"/>
        </w:rPr>
        <w:t>）是 □上市公司 □国有企业 □ 公务员。因竞租人</w:t>
      </w:r>
      <w:r>
        <w:rPr>
          <w:rFonts w:hint="eastAsia" w:ascii="仿宋" w:hAnsi="仿宋" w:eastAsia="仿宋"/>
          <w:sz w:val="28"/>
          <w:szCs w:val="28"/>
          <w:u w:val="single"/>
        </w:rPr>
        <w:t xml:space="preserve">                               </w:t>
      </w:r>
      <w:r>
        <w:rPr>
          <w:rFonts w:hint="eastAsia" w:ascii="仿宋" w:hAnsi="仿宋" w:eastAsia="仿宋"/>
          <w:sz w:val="28"/>
          <w:szCs w:val="28"/>
        </w:rPr>
        <w:t>（证件名称及编号：</w:t>
      </w:r>
      <w:r>
        <w:rPr>
          <w:rFonts w:hint="eastAsia" w:ascii="仿宋" w:hAnsi="仿宋" w:eastAsia="仿宋"/>
          <w:sz w:val="28"/>
          <w:szCs w:val="28"/>
          <w:u w:val="single"/>
        </w:rPr>
        <w:t xml:space="preserve">                                </w:t>
      </w:r>
      <w:r>
        <w:rPr>
          <w:rFonts w:hint="eastAsia" w:ascii="仿宋" w:hAnsi="仿宋" w:eastAsia="仿宋"/>
          <w:sz w:val="28"/>
          <w:szCs w:val="28"/>
        </w:rPr>
        <w:t>）拟参加竞租贵方头罾片区光伏用地剩余池塘公开招租的竞租，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14:paraId="2C92EF7E">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担保期限为自本担保书出具之日起五年。担保期内，担保人保证上述承诺内容不可撤销、不可变更，并严格按照上述承诺履行。</w:t>
      </w:r>
    </w:p>
    <w:p w14:paraId="0AC384C1">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另外，如果竞租人是贵方原承租人/承包人的，本担保人对竞租人在不能竞租成功的情况下退还原承租池塘/水库的《确认书》提供担保，并同意为竞租人签署的《确认书》中的各项义务提供担保。</w:t>
      </w:r>
    </w:p>
    <w:p w14:paraId="7231BD34">
      <w:pPr>
        <w:spacing w:line="480" w:lineRule="exact"/>
        <w:ind w:firstLine="565" w:firstLineChars="202"/>
        <w:rPr>
          <w:rFonts w:hint="eastAsia" w:ascii="仿宋" w:hAnsi="仿宋" w:eastAsia="仿宋"/>
          <w:sz w:val="28"/>
          <w:szCs w:val="28"/>
          <w:u w:val="single"/>
        </w:rPr>
      </w:pPr>
      <w:r>
        <w:rPr>
          <w:rFonts w:hint="eastAsia" w:ascii="仿宋" w:hAnsi="仿宋" w:eastAsia="仿宋"/>
          <w:sz w:val="28"/>
          <w:szCs w:val="28"/>
        </w:rPr>
        <w:t>担保人的送达地址：</w:t>
      </w:r>
      <w:r>
        <w:rPr>
          <w:rFonts w:hint="eastAsia" w:ascii="仿宋" w:hAnsi="仿宋" w:eastAsia="仿宋"/>
          <w:sz w:val="28"/>
          <w:szCs w:val="28"/>
          <w:u w:val="single"/>
        </w:rPr>
        <w:t xml:space="preserve">                                                 </w:t>
      </w:r>
    </w:p>
    <w:p w14:paraId="381255B1">
      <w:pPr>
        <w:spacing w:line="480" w:lineRule="exact"/>
        <w:ind w:firstLine="565" w:firstLineChars="202"/>
        <w:rPr>
          <w:rFonts w:hint="eastAsia"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xml:space="preserve">                                                </w:t>
      </w:r>
    </w:p>
    <w:p w14:paraId="582821AB">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（担保人身份证明文件的复印件附后）</w:t>
      </w:r>
    </w:p>
    <w:p w14:paraId="342282B0">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 xml:space="preserve"> </w:t>
      </w:r>
    </w:p>
    <w:p w14:paraId="01DA7A55">
      <w:pPr>
        <w:spacing w:line="480" w:lineRule="exact"/>
        <w:ind w:firstLine="3827" w:firstLineChars="1367"/>
        <w:rPr>
          <w:rFonts w:hint="eastAsia" w:ascii="仿宋" w:hAnsi="仿宋" w:eastAsia="仿宋"/>
          <w:sz w:val="28"/>
          <w:szCs w:val="28"/>
        </w:rPr>
      </w:pPr>
      <w:r>
        <w:rPr>
          <w:rFonts w:hint="eastAsia" w:ascii="仿宋" w:hAnsi="仿宋" w:eastAsia="仿宋"/>
          <w:sz w:val="28"/>
          <w:szCs w:val="28"/>
        </w:rPr>
        <w:t>担保人（盖章/签字）：</w:t>
      </w:r>
    </w:p>
    <w:p w14:paraId="49741FD2">
      <w:pPr>
        <w:spacing w:line="480" w:lineRule="exact"/>
        <w:ind w:firstLine="3827" w:firstLineChars="1367"/>
        <w:rPr>
          <w:rFonts w:hint="eastAsia" w:ascii="仿宋" w:hAnsi="仿宋" w:eastAsia="仿宋"/>
          <w:sz w:val="28"/>
          <w:szCs w:val="28"/>
        </w:rPr>
      </w:pPr>
    </w:p>
    <w:p w14:paraId="66F2D0F5">
      <w:pPr>
        <w:spacing w:line="360" w:lineRule="exact"/>
        <w:ind w:firstLine="3920" w:firstLineChars="1400"/>
        <w:rPr>
          <w:rFonts w:hint="eastAsia" w:ascii="仿宋" w:hAnsi="仿宋" w:eastAsia="仿宋"/>
          <w:sz w:val="28"/>
          <w:szCs w:val="28"/>
        </w:rPr>
      </w:pPr>
    </w:p>
    <w:p w14:paraId="5B83DCC3">
      <w:pPr>
        <w:spacing w:line="360" w:lineRule="exact"/>
        <w:ind w:firstLine="3920" w:firstLineChars="1400"/>
        <w:rPr>
          <w:rFonts w:hint="eastAsia" w:ascii="仿宋" w:hAnsi="仿宋" w:eastAsia="仿宋"/>
          <w:sz w:val="28"/>
          <w:szCs w:val="28"/>
        </w:rPr>
      </w:pPr>
      <w:r>
        <w:rPr>
          <w:rFonts w:hint="eastAsia" w:ascii="仿宋" w:hAnsi="仿宋" w:eastAsia="仿宋"/>
          <w:sz w:val="28"/>
          <w:szCs w:val="28"/>
        </w:rPr>
        <w:t>二〇二六年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p>
    <w:p w14:paraId="6F24E150">
      <w:pPr>
        <w:spacing w:line="360" w:lineRule="exact"/>
        <w:ind w:firstLine="3920" w:firstLineChars="1400"/>
        <w:rPr>
          <w:rFonts w:hint="eastAsia" w:ascii="仿宋" w:hAnsi="仿宋" w:eastAsia="仿宋"/>
          <w:sz w:val="28"/>
          <w:szCs w:val="28"/>
        </w:rPr>
      </w:pPr>
    </w:p>
    <w:p w14:paraId="37BC68CF">
      <w:pPr>
        <w:spacing w:line="360" w:lineRule="auto"/>
        <w:rPr>
          <w:rFonts w:hint="eastAsia" w:ascii="幼圆" w:hAnsi="仿宋" w:eastAsia="幼圆"/>
          <w:b/>
          <w:sz w:val="28"/>
          <w:szCs w:val="28"/>
        </w:rPr>
      </w:pPr>
      <w:r>
        <w:rPr>
          <w:rFonts w:hint="eastAsia" w:ascii="幼圆" w:hAnsi="仿宋" w:eastAsia="幼圆"/>
          <w:b/>
          <w:sz w:val="28"/>
          <w:szCs w:val="28"/>
        </w:rPr>
        <w:t>附件14：《水产养殖安全环保承诺书》</w:t>
      </w:r>
    </w:p>
    <w:p w14:paraId="02D9CE71">
      <w:pPr>
        <w:jc w:val="center"/>
        <w:rPr>
          <w:rFonts w:hint="eastAsia" w:ascii="宋体" w:hAnsi="宋体" w:cs="宋体"/>
          <w:b/>
          <w:bCs/>
          <w:sz w:val="36"/>
          <w:szCs w:val="36"/>
        </w:rPr>
      </w:pPr>
      <w:r>
        <w:rPr>
          <w:rFonts w:hint="eastAsia" w:ascii="宋体" w:hAnsi="宋体" w:cs="宋体"/>
          <w:b/>
          <w:bCs/>
          <w:sz w:val="36"/>
          <w:szCs w:val="36"/>
        </w:rPr>
        <w:t>水产养殖安全环保承诺书</w:t>
      </w:r>
    </w:p>
    <w:p w14:paraId="27E03BF9">
      <w:pPr>
        <w:spacing w:line="480" w:lineRule="exact"/>
        <w:rPr>
          <w:rFonts w:hint="eastAsia" w:ascii="仿宋" w:hAnsi="仿宋" w:eastAsia="仿宋"/>
          <w:sz w:val="28"/>
          <w:szCs w:val="28"/>
        </w:rPr>
      </w:pPr>
      <w:r>
        <w:rPr>
          <w:rFonts w:hint="eastAsia" w:ascii="仿宋" w:hAnsi="仿宋" w:eastAsia="仿宋"/>
          <w:sz w:val="28"/>
          <w:szCs w:val="28"/>
          <w:u w:val="single"/>
        </w:rPr>
        <w:t>盐场市灌东盐场发展有限公司</w:t>
      </w:r>
      <w:r>
        <w:rPr>
          <w:rFonts w:hint="eastAsia" w:ascii="仿宋" w:hAnsi="仿宋" w:eastAsia="仿宋"/>
          <w:sz w:val="28"/>
          <w:szCs w:val="28"/>
        </w:rPr>
        <w:t>：</w:t>
      </w:r>
    </w:p>
    <w:p w14:paraId="09844FB6">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为全面贯彻落实《中华人民共和国安全生产法》、《江苏省安全生产条例》和《中华人民共和国环境保护法》等法律法规，防止和减少生产安全、生态环保事故发生，保护本人和灌东盐场安全稳定，本人特作如下承诺：</w:t>
      </w:r>
    </w:p>
    <w:p w14:paraId="7C0A18CD">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1、严格执行《中华人民共和国安全生产法》《江苏省安全生产条例》《中华人民共和国环境保护法》等法律法规；</w:t>
      </w:r>
    </w:p>
    <w:p w14:paraId="022EA0F5">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2、在养殖生产中，配电设备的安装、使用符合国家的现行标准和规范；</w:t>
      </w:r>
    </w:p>
    <w:p w14:paraId="27AD0B98">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3、严格执行水上、机械作业操作规程，配置相应的水上救生设备和机械防护设备；自行配备临时发电设备，以应对临时停电等突发情况，否则由此蒙受的经济损失由本人自行承担；吊车起捕时，一切安全责任由本人承担。</w:t>
      </w:r>
    </w:p>
    <w:p w14:paraId="1FE41B61">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4、严格执行国家、省、市、县关于液化气使用安全的相关规定，不使用不合格“灶、管、阀、瓶”；</w:t>
      </w:r>
    </w:p>
    <w:p w14:paraId="7C0143CD">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5、严格执行环境保护相关法律法规，不使用违禁投入品、不使用农药进行清塘、不将养殖尾水直排送水河、不随意抛弃生产生活垃圾。在责任范围内不偷捕偷猎，不私搭乱建、私开乱挖，不焚烧杂草和生产生活垃圾；对清塘消毒、尾水排放向养殖区进行备案，对病死水产品及鱼药外包装等污染物作无害化处理。如本人违背此项承诺的，由本人承担所有法律责任和经济损失。</w:t>
      </w:r>
    </w:p>
    <w:p w14:paraId="3986B1FC">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6、严格遵守交通法规，不使用无牌无照车辆，不酒后驾车。</w:t>
      </w:r>
    </w:p>
    <w:p w14:paraId="58FC92C6">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7、严格遵守消防安全法规，生活生产用房使用合格的防火建筑材料，对汽油、柴油按规定使用和存放。</w:t>
      </w:r>
    </w:p>
    <w:p w14:paraId="394395E8">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8主动接受安全环保部门工作人员的监督检查，对检查出来的隐患及时整改消除。如发生安全责任事故的，由本人承担法律责任和经济损失、费用等。</w:t>
      </w:r>
    </w:p>
    <w:p w14:paraId="4E2E6B96">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9、违反以上承诺，愿意接受法律及公司相关规定的任何处罚；并被纳入“不受欢迎竞租人名单”。</w:t>
      </w:r>
    </w:p>
    <w:p w14:paraId="29255429">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10、本承诺书一式两份，盐城市灌东盐场发展有限公司和承诺人各执一份，自签署之日起生效。</w:t>
      </w:r>
    </w:p>
    <w:p w14:paraId="6D58E68B">
      <w:pPr>
        <w:spacing w:line="480" w:lineRule="exact"/>
        <w:ind w:firstLine="565" w:firstLineChars="202"/>
        <w:rPr>
          <w:rFonts w:hint="eastAsia" w:ascii="仿宋" w:hAnsi="仿宋" w:eastAsia="仿宋"/>
          <w:sz w:val="28"/>
          <w:szCs w:val="28"/>
        </w:rPr>
      </w:pPr>
    </w:p>
    <w:p w14:paraId="3A1D66F8">
      <w:pPr>
        <w:spacing w:line="480" w:lineRule="exact"/>
        <w:ind w:firstLine="565" w:firstLineChars="202"/>
        <w:rPr>
          <w:rFonts w:hint="eastAsia" w:ascii="仿宋" w:hAnsi="仿宋" w:eastAsia="仿宋"/>
          <w:sz w:val="28"/>
          <w:szCs w:val="28"/>
        </w:rPr>
      </w:pPr>
    </w:p>
    <w:p w14:paraId="71A0E11A">
      <w:pPr>
        <w:spacing w:line="480" w:lineRule="exact"/>
        <w:ind w:firstLine="5322" w:firstLineChars="1901"/>
        <w:rPr>
          <w:rFonts w:hint="eastAsia" w:ascii="仿宋" w:hAnsi="仿宋" w:eastAsia="仿宋"/>
          <w:sz w:val="28"/>
          <w:szCs w:val="28"/>
        </w:rPr>
      </w:pPr>
      <w:r>
        <w:rPr>
          <w:rFonts w:hint="eastAsia" w:ascii="仿宋" w:hAnsi="仿宋" w:eastAsia="仿宋"/>
          <w:sz w:val="28"/>
          <w:szCs w:val="28"/>
        </w:rPr>
        <w:t>承诺人：</w:t>
      </w:r>
    </w:p>
    <w:p w14:paraId="60EAE330">
      <w:pPr>
        <w:spacing w:line="480" w:lineRule="exact"/>
        <w:ind w:firstLine="6162" w:firstLineChars="2201"/>
        <w:rPr>
          <w:rFonts w:hint="eastAsia" w:ascii="仿宋" w:hAnsi="仿宋" w:eastAsia="仿宋"/>
          <w:sz w:val="28"/>
          <w:szCs w:val="28"/>
        </w:rPr>
      </w:pPr>
      <w:r>
        <w:rPr>
          <w:rFonts w:hint="eastAsia" w:ascii="仿宋" w:hAnsi="仿宋" w:eastAsia="仿宋"/>
          <w:sz w:val="28"/>
          <w:szCs w:val="28"/>
        </w:rPr>
        <w:t>年   月   日</w:t>
      </w:r>
    </w:p>
    <w:p w14:paraId="2DC1A478">
      <w:pPr>
        <w:spacing w:line="480" w:lineRule="exact"/>
        <w:ind w:firstLine="565" w:firstLineChars="202"/>
        <w:rPr>
          <w:rFonts w:hint="eastAsia" w:ascii="仿宋" w:hAnsi="仿宋" w:eastAsia="仿宋"/>
          <w:sz w:val="28"/>
          <w:szCs w:val="28"/>
        </w:rPr>
      </w:pPr>
    </w:p>
    <w:p w14:paraId="246DE9B2">
      <w:pPr>
        <w:spacing w:line="480" w:lineRule="exact"/>
        <w:ind w:firstLine="565" w:firstLineChars="202"/>
        <w:rPr>
          <w:rFonts w:hint="eastAsia" w:ascii="仿宋" w:hAnsi="仿宋" w:eastAsia="仿宋"/>
          <w:sz w:val="28"/>
          <w:szCs w:val="28"/>
        </w:rPr>
      </w:pPr>
    </w:p>
    <w:p w14:paraId="485EE986">
      <w:pPr>
        <w:spacing w:line="360" w:lineRule="exact"/>
        <w:ind w:firstLine="3920" w:firstLineChars="1400"/>
        <w:rPr>
          <w:rFonts w:hint="eastAsia" w:ascii="仿宋" w:hAnsi="仿宋" w:eastAsia="仿宋"/>
          <w:sz w:val="28"/>
          <w:szCs w:val="28"/>
        </w:rPr>
      </w:pPr>
    </w:p>
    <w:p w14:paraId="4E573326">
      <w:pPr>
        <w:spacing w:line="360" w:lineRule="exact"/>
        <w:ind w:firstLine="3920" w:firstLineChars="1400"/>
        <w:rPr>
          <w:rFonts w:hint="eastAsia" w:ascii="仿宋" w:hAnsi="仿宋" w:eastAsia="仿宋"/>
          <w:sz w:val="28"/>
          <w:szCs w:val="28"/>
        </w:rPr>
      </w:pPr>
    </w:p>
    <w:p w14:paraId="4E9D8CE1">
      <w:pPr>
        <w:spacing w:line="360" w:lineRule="exact"/>
        <w:ind w:firstLine="3920" w:firstLineChars="1400"/>
        <w:rPr>
          <w:rFonts w:hint="eastAsia" w:ascii="仿宋" w:hAnsi="仿宋" w:eastAsia="仿宋"/>
          <w:sz w:val="28"/>
          <w:szCs w:val="28"/>
        </w:rPr>
      </w:pPr>
    </w:p>
    <w:p w14:paraId="6D8924FC">
      <w:pPr>
        <w:spacing w:line="360" w:lineRule="exact"/>
        <w:ind w:firstLine="3920" w:firstLineChars="1400"/>
        <w:rPr>
          <w:rFonts w:hint="eastAsia" w:ascii="仿宋" w:hAnsi="仿宋" w:eastAsia="仿宋"/>
          <w:sz w:val="28"/>
          <w:szCs w:val="28"/>
        </w:rPr>
      </w:pPr>
    </w:p>
    <w:p w14:paraId="4929482B">
      <w:pPr>
        <w:spacing w:line="360" w:lineRule="exact"/>
        <w:ind w:firstLine="3920" w:firstLineChars="1400"/>
        <w:rPr>
          <w:rFonts w:hint="eastAsia" w:ascii="仿宋" w:hAnsi="仿宋" w:eastAsia="仿宋"/>
          <w:sz w:val="28"/>
          <w:szCs w:val="28"/>
        </w:rPr>
      </w:pPr>
    </w:p>
    <w:p w14:paraId="3D23878E">
      <w:pPr>
        <w:spacing w:line="360" w:lineRule="exact"/>
        <w:ind w:firstLine="3920" w:firstLineChars="1400"/>
        <w:rPr>
          <w:rFonts w:hint="eastAsia" w:ascii="仿宋" w:hAnsi="仿宋" w:eastAsia="仿宋"/>
          <w:sz w:val="28"/>
          <w:szCs w:val="28"/>
        </w:rPr>
      </w:pPr>
    </w:p>
    <w:p w14:paraId="190885CA">
      <w:pPr>
        <w:spacing w:line="360" w:lineRule="exact"/>
        <w:ind w:firstLine="3920" w:firstLineChars="1400"/>
        <w:rPr>
          <w:rFonts w:hint="eastAsia" w:ascii="仿宋" w:hAnsi="仿宋" w:eastAsia="仿宋"/>
          <w:sz w:val="28"/>
          <w:szCs w:val="28"/>
        </w:rPr>
      </w:pPr>
    </w:p>
    <w:p w14:paraId="6F1026DB">
      <w:pPr>
        <w:spacing w:line="360" w:lineRule="exact"/>
        <w:ind w:firstLine="3920" w:firstLineChars="1400"/>
        <w:rPr>
          <w:rFonts w:hint="eastAsia" w:ascii="仿宋" w:hAnsi="仿宋" w:eastAsia="仿宋"/>
          <w:sz w:val="28"/>
          <w:szCs w:val="28"/>
        </w:rPr>
      </w:pPr>
    </w:p>
    <w:p w14:paraId="5C4DCFEF">
      <w:pPr>
        <w:spacing w:line="360" w:lineRule="exact"/>
        <w:ind w:firstLine="3920" w:firstLineChars="1400"/>
        <w:rPr>
          <w:rFonts w:hint="eastAsia" w:ascii="仿宋" w:hAnsi="仿宋" w:eastAsia="仿宋"/>
          <w:sz w:val="28"/>
          <w:szCs w:val="28"/>
        </w:rPr>
      </w:pPr>
    </w:p>
    <w:p w14:paraId="2FD80FFD">
      <w:pPr>
        <w:spacing w:line="360" w:lineRule="exact"/>
        <w:ind w:firstLine="3920" w:firstLineChars="1400"/>
        <w:rPr>
          <w:rFonts w:hint="eastAsia" w:ascii="仿宋" w:hAnsi="仿宋" w:eastAsia="仿宋"/>
          <w:sz w:val="28"/>
          <w:szCs w:val="28"/>
        </w:rPr>
      </w:pPr>
    </w:p>
    <w:p w14:paraId="5ED641A1">
      <w:pPr>
        <w:spacing w:line="360" w:lineRule="exact"/>
        <w:ind w:firstLine="3920" w:firstLineChars="1400"/>
        <w:rPr>
          <w:rFonts w:hint="eastAsia" w:ascii="仿宋" w:hAnsi="仿宋" w:eastAsia="仿宋"/>
          <w:sz w:val="28"/>
          <w:szCs w:val="28"/>
        </w:rPr>
      </w:pPr>
    </w:p>
    <w:p w14:paraId="69E8CB91">
      <w:pPr>
        <w:spacing w:line="360" w:lineRule="exact"/>
        <w:ind w:firstLine="3920" w:firstLineChars="1400"/>
        <w:rPr>
          <w:rFonts w:hint="eastAsia" w:ascii="仿宋" w:hAnsi="仿宋" w:eastAsia="仿宋"/>
          <w:sz w:val="28"/>
          <w:szCs w:val="28"/>
        </w:rPr>
      </w:pPr>
    </w:p>
    <w:p w14:paraId="5DEC585D">
      <w:pPr>
        <w:spacing w:line="360" w:lineRule="exact"/>
        <w:ind w:firstLine="3920" w:firstLineChars="1400"/>
        <w:rPr>
          <w:rFonts w:hint="eastAsia" w:ascii="仿宋" w:hAnsi="仿宋" w:eastAsia="仿宋"/>
          <w:sz w:val="28"/>
          <w:szCs w:val="28"/>
        </w:rPr>
      </w:pPr>
    </w:p>
    <w:p w14:paraId="3868A714">
      <w:pPr>
        <w:spacing w:line="360" w:lineRule="exact"/>
        <w:ind w:firstLine="3920" w:firstLineChars="1400"/>
        <w:rPr>
          <w:rFonts w:hint="eastAsia" w:ascii="仿宋" w:hAnsi="仿宋" w:eastAsia="仿宋"/>
          <w:sz w:val="28"/>
          <w:szCs w:val="28"/>
        </w:rPr>
      </w:pPr>
    </w:p>
    <w:p w14:paraId="674704D9">
      <w:pPr>
        <w:spacing w:line="360" w:lineRule="exact"/>
        <w:ind w:firstLine="3920" w:firstLineChars="1400"/>
        <w:rPr>
          <w:rFonts w:hint="eastAsia" w:ascii="仿宋" w:hAnsi="仿宋" w:eastAsia="仿宋"/>
          <w:sz w:val="28"/>
          <w:szCs w:val="28"/>
        </w:rPr>
      </w:pPr>
    </w:p>
    <w:p w14:paraId="09C99F73">
      <w:pPr>
        <w:spacing w:line="360" w:lineRule="exact"/>
        <w:ind w:firstLine="3920" w:firstLineChars="1400"/>
        <w:rPr>
          <w:rFonts w:hint="eastAsia" w:ascii="仿宋" w:hAnsi="仿宋" w:eastAsia="仿宋"/>
          <w:sz w:val="28"/>
          <w:szCs w:val="28"/>
        </w:rPr>
      </w:pPr>
    </w:p>
    <w:p w14:paraId="54829F46">
      <w:pPr>
        <w:spacing w:line="360" w:lineRule="exact"/>
        <w:ind w:firstLine="3920" w:firstLineChars="1400"/>
        <w:rPr>
          <w:rFonts w:hint="eastAsia" w:ascii="仿宋" w:hAnsi="仿宋" w:eastAsia="仿宋"/>
          <w:sz w:val="28"/>
          <w:szCs w:val="28"/>
        </w:rPr>
      </w:pPr>
    </w:p>
    <w:p w14:paraId="7BCACA00">
      <w:pPr>
        <w:spacing w:line="360" w:lineRule="exact"/>
        <w:ind w:firstLine="3920" w:firstLineChars="1400"/>
        <w:rPr>
          <w:rFonts w:hint="eastAsia" w:ascii="仿宋" w:hAnsi="仿宋" w:eastAsia="仿宋"/>
          <w:sz w:val="28"/>
          <w:szCs w:val="28"/>
        </w:rPr>
      </w:pPr>
    </w:p>
    <w:p w14:paraId="205B2895">
      <w:pPr>
        <w:spacing w:line="360" w:lineRule="exact"/>
        <w:ind w:firstLine="3920" w:firstLineChars="1400"/>
        <w:rPr>
          <w:rFonts w:hint="eastAsia" w:ascii="仿宋" w:hAnsi="仿宋" w:eastAsia="仿宋"/>
          <w:sz w:val="28"/>
          <w:szCs w:val="28"/>
        </w:rPr>
      </w:pPr>
    </w:p>
    <w:p w14:paraId="3444FF2F">
      <w:pPr>
        <w:spacing w:line="360" w:lineRule="exact"/>
        <w:ind w:firstLine="3920" w:firstLineChars="1400"/>
        <w:rPr>
          <w:rFonts w:hint="eastAsia" w:ascii="仿宋" w:hAnsi="仿宋" w:eastAsia="仿宋"/>
          <w:sz w:val="28"/>
          <w:szCs w:val="28"/>
        </w:rPr>
      </w:pPr>
    </w:p>
    <w:p w14:paraId="34330D5B">
      <w:pPr>
        <w:spacing w:line="360" w:lineRule="exact"/>
        <w:ind w:firstLine="3920" w:firstLineChars="1400"/>
        <w:rPr>
          <w:rFonts w:hint="eastAsia" w:ascii="仿宋" w:hAnsi="仿宋" w:eastAsia="仿宋"/>
          <w:sz w:val="28"/>
          <w:szCs w:val="28"/>
        </w:rPr>
      </w:pPr>
    </w:p>
    <w:p w14:paraId="06EAFDE4">
      <w:pPr>
        <w:spacing w:line="360" w:lineRule="exact"/>
        <w:ind w:firstLine="3920" w:firstLineChars="1400"/>
        <w:rPr>
          <w:rFonts w:hint="eastAsia" w:ascii="仿宋" w:hAnsi="仿宋" w:eastAsia="仿宋"/>
          <w:sz w:val="28"/>
          <w:szCs w:val="28"/>
        </w:rPr>
      </w:pPr>
    </w:p>
    <w:p w14:paraId="5A2B8B03">
      <w:pPr>
        <w:spacing w:line="360" w:lineRule="exact"/>
        <w:ind w:firstLine="3920" w:firstLineChars="1400"/>
        <w:rPr>
          <w:rFonts w:hint="eastAsia" w:ascii="仿宋" w:hAnsi="仿宋" w:eastAsia="仿宋"/>
          <w:sz w:val="28"/>
          <w:szCs w:val="28"/>
        </w:rPr>
      </w:pPr>
    </w:p>
    <w:p w14:paraId="6A4558FA">
      <w:pPr>
        <w:spacing w:line="360" w:lineRule="auto"/>
        <w:rPr>
          <w:rFonts w:hint="eastAsia" w:ascii="幼圆" w:hAnsi="仿宋" w:eastAsia="幼圆"/>
          <w:b/>
          <w:sz w:val="28"/>
          <w:szCs w:val="28"/>
        </w:rPr>
      </w:pPr>
      <w:r>
        <w:rPr>
          <w:rFonts w:hint="eastAsia" w:ascii="幼圆" w:hAnsi="仿宋" w:eastAsia="幼圆"/>
          <w:b/>
          <w:sz w:val="28"/>
          <w:szCs w:val="28"/>
        </w:rPr>
        <w:t>附件15：《水产品质量安全承诺书》</w:t>
      </w:r>
    </w:p>
    <w:p w14:paraId="74EA571D">
      <w:pPr>
        <w:spacing w:line="560" w:lineRule="exact"/>
        <w:jc w:val="center"/>
        <w:rPr>
          <w:rFonts w:ascii="Times New Roman" w:hAnsi="Times New Roman" w:eastAsia="方正小标宋_GBK"/>
          <w:sz w:val="36"/>
          <w:szCs w:val="36"/>
        </w:rPr>
      </w:pPr>
      <w:r>
        <w:rPr>
          <w:rFonts w:ascii="Times New Roman" w:hAnsi="Times New Roman" w:eastAsia="方正小标宋_GBK"/>
          <w:sz w:val="36"/>
          <w:szCs w:val="36"/>
        </w:rPr>
        <w:t>水产品质量安全承诺书</w:t>
      </w:r>
    </w:p>
    <w:p w14:paraId="73894941">
      <w:pPr>
        <w:spacing w:line="480" w:lineRule="exact"/>
        <w:ind w:firstLine="565" w:firstLineChars="202"/>
        <w:rPr>
          <w:rFonts w:hint="eastAsia" w:ascii="仿宋" w:hAnsi="仿宋" w:eastAsia="仿宋"/>
          <w:sz w:val="28"/>
          <w:szCs w:val="28"/>
        </w:rPr>
      </w:pPr>
      <w:r>
        <w:rPr>
          <w:rFonts w:hint="eastAsia" w:ascii="仿宋" w:hAnsi="仿宋" w:eastAsia="仿宋"/>
          <w:sz w:val="28"/>
          <w:szCs w:val="28"/>
          <w:u w:val="single"/>
        </w:rPr>
        <w:t>盐场市灌东盐场发展有限公司</w:t>
      </w:r>
      <w:r>
        <w:rPr>
          <w:rFonts w:hint="eastAsia" w:ascii="仿宋" w:hAnsi="仿宋" w:eastAsia="仿宋"/>
          <w:sz w:val="28"/>
          <w:szCs w:val="28"/>
        </w:rPr>
        <w:t>：</w:t>
      </w:r>
    </w:p>
    <w:p w14:paraId="1EC79ECF">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为确保本单位（本人）在招租人区域内所从事的淡水养殖水产品质量安全，现本单位（本人）特作如下承诺。</w:t>
      </w:r>
    </w:p>
    <w:p w14:paraId="2245ACBB">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严格贯彻落实《渔业法》《农产品质量安全法》《兽药管理条例》等相关的法律法规。</w:t>
      </w:r>
    </w:p>
    <w:p w14:paraId="253505D3">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严格执行国家颁布实施的《无公害水产品产地环境要求》《淡水养殖用水水质》《渔用药物使用准则》《渔用配合饲料安全限量》。</w:t>
      </w:r>
    </w:p>
    <w:p w14:paraId="79FA4857">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3、严格执行“水产养殖投入品使用白名单制度”，不使用白名单以外的投入品；遵守和执行投入品进货索证（票）验收、苗种报备准入和水产品销售报备及检验准出等制度和管理要求，做到“六不用、两严禁”，即不用禁用药品，不用停用兽药，不用假、劣兽药，不用原料药，不用人用药，不用农药；严禁尚在休药期内的水产品上市销售，严禁不合格水产品上市销售。</w:t>
      </w:r>
    </w:p>
    <w:p w14:paraId="69DC12F0">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4、严格执行农业农村部渔业渔政管理局制定的《水产养殖用药明白纸》规定，安全使用投入品，不使用氯霉素、硝基呋喃、孔雀石绿、汞制剂等国家规定的禁用渔药或含有上述渔药成分的饲料。积极响应水产养殖用药减量行动的号召，减少渔药及抗生素类兽药使用。</w:t>
      </w:r>
    </w:p>
    <w:p w14:paraId="7768287E">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5、严格执行水产养殖废水达标排放和病、死鱼无害化处理等管理规定。自觉定期监测养殖用水水质，不把受到污染、经处理后仍达不到要求的养殖水体排入河道内，并及时报告当地渔业行政主管部门。</w:t>
      </w:r>
    </w:p>
    <w:p w14:paraId="06E5AD6C">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6、无条件、无任何补偿地配合农业农村部门和招租人工作人员的监督检查和抽样检测工作。</w:t>
      </w:r>
    </w:p>
    <w:p w14:paraId="55D94BAF">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7、本人租赁养殖期间发生的与本人相关的安全责任事故或环保责任事故的，概由本人承担法律责任和经济损失，与招租人无关。</w:t>
      </w:r>
    </w:p>
    <w:p w14:paraId="52FE9D36">
      <w:pPr>
        <w:spacing w:line="480" w:lineRule="exact"/>
        <w:ind w:firstLine="565" w:firstLineChars="202"/>
        <w:rPr>
          <w:rFonts w:hint="eastAsia" w:ascii="仿宋" w:hAnsi="仿宋" w:eastAsia="仿宋"/>
          <w:sz w:val="28"/>
          <w:szCs w:val="28"/>
        </w:rPr>
      </w:pPr>
      <w:r>
        <w:rPr>
          <w:rFonts w:hint="eastAsia" w:ascii="仿宋" w:hAnsi="仿宋" w:eastAsia="仿宋"/>
          <w:sz w:val="28"/>
          <w:szCs w:val="28"/>
        </w:rPr>
        <w:t>8、如违反以上任何一条承诺，除愿意接受地方渔业行政主管部门的任何处罚外，自愿向招租人支付惩罚性违约金人民币50万元，并赔偿招租人由此蒙受的经济损失（包括但不限于罚款等经济损失）；同时被纳入“不受欢迎竞租人名单”。</w:t>
      </w:r>
    </w:p>
    <w:p w14:paraId="27A017A4">
      <w:pPr>
        <w:spacing w:line="480" w:lineRule="exact"/>
        <w:ind w:firstLine="565" w:firstLineChars="202"/>
        <w:rPr>
          <w:rFonts w:hint="eastAsia" w:ascii="仿宋" w:hAnsi="仿宋" w:eastAsia="仿宋"/>
          <w:sz w:val="28"/>
          <w:szCs w:val="28"/>
        </w:rPr>
      </w:pPr>
    </w:p>
    <w:p w14:paraId="2E5AB3E5">
      <w:pPr>
        <w:spacing w:line="480" w:lineRule="exact"/>
        <w:ind w:firstLine="4762" w:firstLineChars="1701"/>
        <w:rPr>
          <w:rFonts w:hint="eastAsia" w:ascii="仿宋" w:hAnsi="仿宋" w:eastAsia="仿宋"/>
          <w:sz w:val="28"/>
          <w:szCs w:val="28"/>
        </w:rPr>
      </w:pPr>
      <w:r>
        <w:rPr>
          <w:rFonts w:hint="eastAsia" w:ascii="仿宋" w:hAnsi="仿宋" w:eastAsia="仿宋"/>
          <w:sz w:val="28"/>
          <w:szCs w:val="28"/>
        </w:rPr>
        <w:t>承诺人：</w:t>
      </w:r>
    </w:p>
    <w:p w14:paraId="450C7A28">
      <w:pPr>
        <w:spacing w:line="480" w:lineRule="exact"/>
        <w:ind w:firstLine="565" w:firstLineChars="202"/>
        <w:rPr>
          <w:rFonts w:hint="eastAsia" w:ascii="仿宋" w:hAnsi="仿宋" w:eastAsia="仿宋"/>
          <w:sz w:val="28"/>
          <w:szCs w:val="28"/>
        </w:rPr>
      </w:pPr>
    </w:p>
    <w:p w14:paraId="3ADA06E9">
      <w:pPr>
        <w:spacing w:line="480" w:lineRule="exact"/>
        <w:ind w:firstLine="4762" w:firstLineChars="1701"/>
        <w:rPr>
          <w:rFonts w:hint="eastAsia" w:ascii="仿宋" w:hAnsi="仿宋" w:eastAsia="仿宋"/>
          <w:sz w:val="28"/>
          <w:szCs w:val="28"/>
        </w:rPr>
      </w:pPr>
      <w:r>
        <w:rPr>
          <w:rFonts w:hint="eastAsia" w:ascii="仿宋" w:hAnsi="仿宋" w:eastAsia="仿宋"/>
          <w:sz w:val="28"/>
          <w:szCs w:val="28"/>
        </w:rPr>
        <w:t>签订日期：2026年  月  日</w:t>
      </w:r>
    </w:p>
    <w:p w14:paraId="08E8709D">
      <w:pPr>
        <w:spacing w:line="480" w:lineRule="exact"/>
        <w:ind w:firstLine="4762" w:firstLineChars="1701"/>
        <w:rPr>
          <w:rFonts w:hint="eastAsia" w:ascii="仿宋" w:hAnsi="仿宋" w:eastAsia="仿宋"/>
          <w:sz w:val="28"/>
          <w:szCs w:val="28"/>
        </w:rPr>
      </w:pPr>
    </w:p>
    <w:p w14:paraId="204A1D7B"/>
    <w:p w14:paraId="4C1FEFFF">
      <w:pPr>
        <w:spacing w:line="360" w:lineRule="exact"/>
        <w:ind w:firstLine="3920" w:firstLineChars="1400"/>
        <w:rPr>
          <w:rFonts w:hint="eastAsia" w:ascii="仿宋" w:hAnsi="仿宋" w:eastAsia="仿宋"/>
          <w:sz w:val="28"/>
          <w:szCs w:val="28"/>
        </w:rPr>
      </w:pPr>
    </w:p>
    <w:p w14:paraId="7652D7DF">
      <w:pPr>
        <w:spacing w:line="360" w:lineRule="exact"/>
        <w:ind w:firstLine="3920" w:firstLineChars="1400"/>
        <w:rPr>
          <w:rFonts w:hint="eastAsia" w:ascii="仿宋" w:hAnsi="仿宋" w:eastAsia="仿宋"/>
          <w:sz w:val="28"/>
          <w:szCs w:val="28"/>
        </w:rPr>
      </w:pPr>
    </w:p>
    <w:p w14:paraId="33399EE2">
      <w:pPr>
        <w:spacing w:line="360" w:lineRule="exact"/>
        <w:ind w:firstLine="3920" w:firstLineChars="1400"/>
        <w:rPr>
          <w:rFonts w:hint="eastAsia" w:ascii="仿宋" w:hAnsi="仿宋" w:eastAsia="仿宋"/>
          <w:sz w:val="28"/>
          <w:szCs w:val="28"/>
        </w:rPr>
      </w:pPr>
    </w:p>
    <w:p w14:paraId="3BCFF7AC">
      <w:pPr>
        <w:spacing w:line="360" w:lineRule="exact"/>
        <w:ind w:firstLine="3920" w:firstLineChars="1400"/>
        <w:rPr>
          <w:rFonts w:hint="eastAsia" w:ascii="仿宋" w:hAnsi="仿宋" w:eastAsia="仿宋"/>
          <w:sz w:val="28"/>
          <w:szCs w:val="28"/>
        </w:rPr>
      </w:pPr>
    </w:p>
    <w:p w14:paraId="7B783B95">
      <w:pPr>
        <w:spacing w:line="360" w:lineRule="exact"/>
        <w:ind w:firstLine="3920" w:firstLineChars="1400"/>
        <w:rPr>
          <w:rFonts w:hint="eastAsia" w:ascii="仿宋" w:hAnsi="仿宋" w:eastAsia="仿宋"/>
          <w:sz w:val="28"/>
          <w:szCs w:val="28"/>
        </w:rPr>
      </w:pPr>
    </w:p>
    <w:p w14:paraId="77AE9AD5">
      <w:pPr>
        <w:spacing w:line="360" w:lineRule="exact"/>
        <w:ind w:firstLine="3920" w:firstLineChars="1400"/>
        <w:rPr>
          <w:rFonts w:hint="eastAsia" w:ascii="仿宋" w:hAnsi="仿宋" w:eastAsia="仿宋"/>
          <w:sz w:val="28"/>
          <w:szCs w:val="28"/>
        </w:rPr>
      </w:pPr>
    </w:p>
    <w:p w14:paraId="602566CF">
      <w:pPr>
        <w:spacing w:line="360" w:lineRule="exact"/>
        <w:ind w:firstLine="3920" w:firstLineChars="1400"/>
        <w:rPr>
          <w:rFonts w:hint="eastAsia" w:ascii="仿宋" w:hAnsi="仿宋" w:eastAsia="仿宋"/>
          <w:sz w:val="28"/>
          <w:szCs w:val="28"/>
        </w:rPr>
      </w:pPr>
    </w:p>
    <w:p w14:paraId="410D2CE9">
      <w:pPr>
        <w:spacing w:line="360" w:lineRule="exact"/>
        <w:ind w:firstLine="3920" w:firstLineChars="1400"/>
        <w:rPr>
          <w:rFonts w:hint="eastAsia" w:ascii="仿宋" w:hAnsi="仿宋" w:eastAsia="仿宋"/>
          <w:sz w:val="28"/>
          <w:szCs w:val="28"/>
        </w:rPr>
      </w:pPr>
    </w:p>
    <w:p w14:paraId="3347C873">
      <w:pPr>
        <w:spacing w:line="360" w:lineRule="exact"/>
        <w:ind w:firstLine="3920" w:firstLineChars="1400"/>
        <w:rPr>
          <w:rFonts w:hint="eastAsia" w:ascii="仿宋" w:hAnsi="仿宋" w:eastAsia="仿宋"/>
          <w:sz w:val="28"/>
          <w:szCs w:val="28"/>
        </w:rPr>
      </w:pPr>
    </w:p>
    <w:p w14:paraId="4A8E4F80">
      <w:pPr>
        <w:spacing w:line="360" w:lineRule="exact"/>
        <w:ind w:firstLine="3920" w:firstLineChars="1400"/>
        <w:rPr>
          <w:rFonts w:hint="eastAsia" w:ascii="仿宋" w:hAnsi="仿宋" w:eastAsia="仿宋"/>
          <w:sz w:val="28"/>
          <w:szCs w:val="28"/>
        </w:rPr>
      </w:pPr>
    </w:p>
    <w:p w14:paraId="5AA1517E">
      <w:pPr>
        <w:spacing w:line="360" w:lineRule="exact"/>
        <w:ind w:firstLine="3920" w:firstLineChars="1400"/>
        <w:rPr>
          <w:rFonts w:hint="eastAsia" w:ascii="仿宋" w:hAnsi="仿宋" w:eastAsia="仿宋"/>
          <w:sz w:val="28"/>
          <w:szCs w:val="28"/>
        </w:rPr>
      </w:pPr>
    </w:p>
    <w:p w14:paraId="69C0DE07">
      <w:pPr>
        <w:spacing w:line="360" w:lineRule="exact"/>
        <w:ind w:firstLine="3920" w:firstLineChars="1400"/>
        <w:rPr>
          <w:rFonts w:hint="eastAsia" w:ascii="仿宋" w:hAnsi="仿宋" w:eastAsia="仿宋"/>
          <w:sz w:val="28"/>
          <w:szCs w:val="28"/>
        </w:rPr>
      </w:pPr>
    </w:p>
    <w:p w14:paraId="36A9EF4A">
      <w:pPr>
        <w:spacing w:line="360" w:lineRule="exact"/>
        <w:ind w:firstLine="3920" w:firstLineChars="1400"/>
        <w:rPr>
          <w:rFonts w:hint="eastAsia" w:ascii="仿宋" w:hAnsi="仿宋" w:eastAsia="仿宋"/>
          <w:sz w:val="28"/>
          <w:szCs w:val="28"/>
        </w:rPr>
      </w:pPr>
    </w:p>
    <w:p w14:paraId="55361949">
      <w:pPr>
        <w:spacing w:line="360" w:lineRule="exact"/>
        <w:ind w:firstLine="3920" w:firstLineChars="1400"/>
        <w:rPr>
          <w:rFonts w:hint="eastAsia" w:ascii="仿宋" w:hAnsi="仿宋" w:eastAsia="仿宋"/>
          <w:sz w:val="28"/>
          <w:szCs w:val="28"/>
        </w:rPr>
      </w:pPr>
    </w:p>
    <w:p w14:paraId="2A61E989">
      <w:pPr>
        <w:spacing w:line="360" w:lineRule="exact"/>
        <w:ind w:firstLine="3920" w:firstLineChars="1400"/>
        <w:rPr>
          <w:rFonts w:hint="eastAsia" w:ascii="仿宋" w:hAnsi="仿宋" w:eastAsia="仿宋"/>
          <w:sz w:val="28"/>
          <w:szCs w:val="28"/>
        </w:rPr>
      </w:pPr>
    </w:p>
    <w:p w14:paraId="23FCCDFC">
      <w:pPr>
        <w:spacing w:line="360" w:lineRule="exact"/>
        <w:ind w:firstLine="3920" w:firstLineChars="1400"/>
        <w:rPr>
          <w:rFonts w:hint="eastAsia" w:ascii="仿宋" w:hAnsi="仿宋" w:eastAsia="仿宋"/>
          <w:sz w:val="28"/>
          <w:szCs w:val="28"/>
        </w:rPr>
      </w:pPr>
    </w:p>
    <w:p w14:paraId="1B1B615B">
      <w:pPr>
        <w:spacing w:line="360" w:lineRule="exact"/>
        <w:ind w:firstLine="3920" w:firstLineChars="1400"/>
        <w:rPr>
          <w:rFonts w:hint="eastAsia" w:ascii="仿宋" w:hAnsi="仿宋" w:eastAsia="仿宋"/>
          <w:sz w:val="28"/>
          <w:szCs w:val="28"/>
        </w:rPr>
      </w:pPr>
    </w:p>
    <w:p w14:paraId="2FB78F3F">
      <w:pPr>
        <w:spacing w:line="360" w:lineRule="exact"/>
        <w:ind w:firstLine="3920" w:firstLineChars="1400"/>
        <w:rPr>
          <w:rFonts w:hint="eastAsia" w:ascii="仿宋" w:hAnsi="仿宋" w:eastAsia="仿宋"/>
          <w:sz w:val="28"/>
          <w:szCs w:val="28"/>
        </w:rPr>
      </w:pPr>
    </w:p>
    <w:p w14:paraId="7576D1B7">
      <w:pPr>
        <w:spacing w:line="360" w:lineRule="exact"/>
        <w:ind w:firstLine="3920" w:firstLineChars="1400"/>
        <w:rPr>
          <w:rFonts w:hint="eastAsia" w:ascii="仿宋" w:hAnsi="仿宋" w:eastAsia="仿宋"/>
          <w:sz w:val="28"/>
          <w:szCs w:val="28"/>
        </w:rPr>
      </w:pPr>
    </w:p>
    <w:p w14:paraId="3F3EE2EC">
      <w:pPr>
        <w:spacing w:line="360" w:lineRule="exact"/>
        <w:ind w:firstLine="3920" w:firstLineChars="1400"/>
        <w:rPr>
          <w:rFonts w:hint="eastAsia" w:ascii="仿宋" w:hAnsi="仿宋" w:eastAsia="仿宋"/>
          <w:sz w:val="28"/>
          <w:szCs w:val="28"/>
        </w:rPr>
      </w:pPr>
    </w:p>
    <w:p w14:paraId="034521D6">
      <w:pPr>
        <w:spacing w:line="360" w:lineRule="exact"/>
        <w:ind w:firstLine="3920" w:firstLineChars="1400"/>
        <w:rPr>
          <w:rFonts w:hint="eastAsia" w:ascii="仿宋" w:hAnsi="仿宋" w:eastAsia="仿宋"/>
          <w:sz w:val="28"/>
          <w:szCs w:val="28"/>
        </w:rPr>
      </w:pPr>
    </w:p>
    <w:p w14:paraId="6A8E8013">
      <w:pPr>
        <w:spacing w:line="360" w:lineRule="exact"/>
        <w:ind w:firstLine="3920" w:firstLineChars="1400"/>
        <w:rPr>
          <w:rFonts w:hint="eastAsia" w:ascii="仿宋" w:hAnsi="仿宋" w:eastAsia="仿宋"/>
          <w:sz w:val="28"/>
          <w:szCs w:val="28"/>
        </w:rPr>
      </w:pPr>
    </w:p>
    <w:p w14:paraId="632BE93B">
      <w:pPr>
        <w:spacing w:line="360" w:lineRule="exact"/>
        <w:ind w:firstLine="3920" w:firstLineChars="1400"/>
        <w:rPr>
          <w:rFonts w:hint="eastAsia" w:ascii="仿宋" w:hAnsi="仿宋" w:eastAsia="仿宋"/>
          <w:sz w:val="28"/>
          <w:szCs w:val="28"/>
        </w:rPr>
      </w:pPr>
    </w:p>
    <w:p w14:paraId="55D0525A">
      <w:pPr>
        <w:spacing w:line="360" w:lineRule="exact"/>
        <w:ind w:firstLine="3920" w:firstLineChars="1400"/>
        <w:rPr>
          <w:rFonts w:hint="eastAsia" w:ascii="仿宋" w:hAnsi="仿宋" w:eastAsia="仿宋"/>
          <w:sz w:val="28"/>
          <w:szCs w:val="28"/>
        </w:rPr>
      </w:pPr>
    </w:p>
    <w:p w14:paraId="001C807C">
      <w:pPr>
        <w:spacing w:line="360" w:lineRule="exact"/>
        <w:ind w:firstLine="3920" w:firstLineChars="1400"/>
        <w:rPr>
          <w:rFonts w:hint="eastAsia" w:ascii="仿宋" w:hAnsi="仿宋" w:eastAsia="仿宋"/>
          <w:sz w:val="28"/>
          <w:szCs w:val="28"/>
        </w:rPr>
      </w:pPr>
    </w:p>
    <w:p w14:paraId="65AC61A3">
      <w:pPr>
        <w:spacing w:line="360" w:lineRule="exact"/>
        <w:ind w:firstLine="3920" w:firstLineChars="1400"/>
        <w:rPr>
          <w:rFonts w:hint="eastAsia" w:ascii="仿宋" w:hAnsi="仿宋" w:eastAsia="仿宋"/>
          <w:sz w:val="28"/>
          <w:szCs w:val="28"/>
        </w:rPr>
      </w:pPr>
    </w:p>
    <w:p w14:paraId="712A3B15">
      <w:pPr>
        <w:spacing w:line="360" w:lineRule="exact"/>
        <w:ind w:firstLine="3920" w:firstLineChars="1400"/>
        <w:rPr>
          <w:rFonts w:hint="eastAsia" w:ascii="仿宋" w:hAnsi="仿宋" w:eastAsia="仿宋"/>
          <w:sz w:val="28"/>
          <w:szCs w:val="28"/>
        </w:rPr>
      </w:pPr>
    </w:p>
    <w:tbl>
      <w:tblPr>
        <w:tblStyle w:val="9"/>
        <w:tblW w:w="9896" w:type="dxa"/>
        <w:tblInd w:w="93" w:type="dxa"/>
        <w:tblLayout w:type="fixed"/>
        <w:tblCellMar>
          <w:top w:w="0" w:type="dxa"/>
          <w:left w:w="108" w:type="dxa"/>
          <w:bottom w:w="0" w:type="dxa"/>
          <w:right w:w="108" w:type="dxa"/>
        </w:tblCellMar>
      </w:tblPr>
      <w:tblGrid>
        <w:gridCol w:w="738"/>
        <w:gridCol w:w="5462"/>
        <w:gridCol w:w="641"/>
        <w:gridCol w:w="432"/>
        <w:gridCol w:w="14"/>
        <w:gridCol w:w="418"/>
        <w:gridCol w:w="369"/>
        <w:gridCol w:w="69"/>
        <w:gridCol w:w="317"/>
        <w:gridCol w:w="118"/>
        <w:gridCol w:w="403"/>
        <w:gridCol w:w="915"/>
      </w:tblGrid>
      <w:tr w14:paraId="0EDC400D">
        <w:tblPrEx>
          <w:tblCellMar>
            <w:top w:w="0" w:type="dxa"/>
            <w:left w:w="108" w:type="dxa"/>
            <w:bottom w:w="0" w:type="dxa"/>
            <w:right w:w="108" w:type="dxa"/>
          </w:tblCellMar>
        </w:tblPrEx>
        <w:trPr>
          <w:trHeight w:val="600" w:hRule="atLeast"/>
        </w:trPr>
        <w:tc>
          <w:tcPr>
            <w:tcW w:w="6841" w:type="dxa"/>
            <w:gridSpan w:val="3"/>
            <w:tcBorders>
              <w:top w:val="nil"/>
              <w:left w:val="nil"/>
              <w:bottom w:val="nil"/>
              <w:right w:val="nil"/>
            </w:tcBorders>
            <w:noWrap/>
            <w:vAlign w:val="center"/>
          </w:tcPr>
          <w:p w14:paraId="505E0AD1">
            <w:pPr>
              <w:widowControl/>
              <w:jc w:val="left"/>
              <w:textAlignment w:val="center"/>
              <w:rPr>
                <w:rFonts w:hint="eastAsia" w:ascii="黑体" w:hAnsi="宋体" w:eastAsia="黑体" w:cs="黑体"/>
                <w:sz w:val="24"/>
                <w:szCs w:val="24"/>
              </w:rPr>
            </w:pPr>
            <w:r>
              <w:rPr>
                <w:rFonts w:hint="eastAsia" w:ascii="黑体" w:hAnsi="宋体" w:eastAsia="黑体" w:cs="黑体"/>
                <w:kern w:val="0"/>
                <w:sz w:val="24"/>
                <w:szCs w:val="24"/>
                <w:lang w:bidi="ar"/>
              </w:rPr>
              <w:t>附件16：《承租人租赁期间诚信履约记录表》</w:t>
            </w:r>
          </w:p>
        </w:tc>
        <w:tc>
          <w:tcPr>
            <w:tcW w:w="446" w:type="dxa"/>
            <w:gridSpan w:val="2"/>
            <w:tcBorders>
              <w:top w:val="nil"/>
              <w:left w:val="nil"/>
              <w:bottom w:val="nil"/>
              <w:right w:val="nil"/>
            </w:tcBorders>
            <w:vAlign w:val="center"/>
          </w:tcPr>
          <w:p w14:paraId="2ACF6D3A">
            <w:pPr>
              <w:rPr>
                <w:rFonts w:hint="eastAsia" w:ascii="宋体" w:hAnsi="宋体" w:cs="宋体"/>
                <w:sz w:val="22"/>
              </w:rPr>
            </w:pPr>
          </w:p>
        </w:tc>
        <w:tc>
          <w:tcPr>
            <w:tcW w:w="418" w:type="dxa"/>
            <w:tcBorders>
              <w:top w:val="nil"/>
              <w:left w:val="nil"/>
              <w:bottom w:val="nil"/>
              <w:right w:val="nil"/>
            </w:tcBorders>
            <w:vAlign w:val="center"/>
          </w:tcPr>
          <w:p w14:paraId="1EB3AC25">
            <w:pPr>
              <w:rPr>
                <w:rFonts w:hint="eastAsia" w:ascii="宋体" w:hAnsi="宋体" w:cs="宋体"/>
                <w:sz w:val="22"/>
              </w:rPr>
            </w:pPr>
          </w:p>
        </w:tc>
        <w:tc>
          <w:tcPr>
            <w:tcW w:w="369" w:type="dxa"/>
            <w:tcBorders>
              <w:top w:val="nil"/>
              <w:left w:val="nil"/>
              <w:bottom w:val="nil"/>
              <w:right w:val="nil"/>
            </w:tcBorders>
            <w:vAlign w:val="center"/>
          </w:tcPr>
          <w:p w14:paraId="42471AA5">
            <w:pPr>
              <w:rPr>
                <w:rFonts w:hint="eastAsia" w:ascii="宋体" w:hAnsi="宋体" w:cs="宋体"/>
                <w:sz w:val="22"/>
              </w:rPr>
            </w:pPr>
          </w:p>
        </w:tc>
        <w:tc>
          <w:tcPr>
            <w:tcW w:w="386" w:type="dxa"/>
            <w:gridSpan w:val="2"/>
            <w:tcBorders>
              <w:top w:val="nil"/>
              <w:left w:val="nil"/>
              <w:bottom w:val="nil"/>
              <w:right w:val="nil"/>
            </w:tcBorders>
            <w:vAlign w:val="center"/>
          </w:tcPr>
          <w:p w14:paraId="22D9990B">
            <w:pPr>
              <w:rPr>
                <w:rFonts w:hint="eastAsia" w:ascii="宋体" w:hAnsi="宋体" w:cs="宋体"/>
                <w:sz w:val="22"/>
              </w:rPr>
            </w:pPr>
          </w:p>
        </w:tc>
        <w:tc>
          <w:tcPr>
            <w:tcW w:w="521" w:type="dxa"/>
            <w:gridSpan w:val="2"/>
            <w:tcBorders>
              <w:top w:val="nil"/>
              <w:left w:val="nil"/>
              <w:bottom w:val="nil"/>
              <w:right w:val="nil"/>
            </w:tcBorders>
            <w:vAlign w:val="center"/>
          </w:tcPr>
          <w:p w14:paraId="5F211868">
            <w:pPr>
              <w:rPr>
                <w:rFonts w:hint="eastAsia" w:ascii="宋体" w:hAnsi="宋体" w:cs="宋体"/>
                <w:sz w:val="22"/>
              </w:rPr>
            </w:pPr>
          </w:p>
        </w:tc>
        <w:tc>
          <w:tcPr>
            <w:tcW w:w="915" w:type="dxa"/>
            <w:tcBorders>
              <w:top w:val="nil"/>
              <w:left w:val="nil"/>
              <w:bottom w:val="nil"/>
              <w:right w:val="nil"/>
            </w:tcBorders>
            <w:noWrap/>
            <w:vAlign w:val="center"/>
          </w:tcPr>
          <w:p w14:paraId="4EF7E03B">
            <w:pPr>
              <w:rPr>
                <w:rFonts w:hint="eastAsia" w:ascii="宋体" w:hAnsi="宋体" w:cs="宋体"/>
                <w:sz w:val="22"/>
              </w:rPr>
            </w:pPr>
          </w:p>
        </w:tc>
      </w:tr>
      <w:tr w14:paraId="0910C1B2">
        <w:tblPrEx>
          <w:tblCellMar>
            <w:top w:w="0" w:type="dxa"/>
            <w:left w:w="108" w:type="dxa"/>
            <w:bottom w:w="0" w:type="dxa"/>
            <w:right w:w="108" w:type="dxa"/>
          </w:tblCellMar>
        </w:tblPrEx>
        <w:trPr>
          <w:trHeight w:val="480" w:hRule="atLeast"/>
        </w:trPr>
        <w:tc>
          <w:tcPr>
            <w:tcW w:w="9896" w:type="dxa"/>
            <w:gridSpan w:val="12"/>
            <w:tcBorders>
              <w:top w:val="nil"/>
              <w:left w:val="nil"/>
              <w:bottom w:val="nil"/>
              <w:right w:val="nil"/>
            </w:tcBorders>
            <w:noWrap/>
            <w:vAlign w:val="center"/>
          </w:tcPr>
          <w:p w14:paraId="1AC2CEEA">
            <w:pPr>
              <w:widowControl/>
              <w:jc w:val="center"/>
              <w:textAlignment w:val="center"/>
              <w:rPr>
                <w:rFonts w:hint="eastAsia" w:ascii="宋体" w:hAnsi="宋体" w:cs="宋体"/>
                <w:b/>
                <w:bCs/>
                <w:sz w:val="28"/>
                <w:szCs w:val="28"/>
              </w:rPr>
            </w:pPr>
            <w:r>
              <w:rPr>
                <w:rFonts w:hint="eastAsia" w:ascii="宋体" w:hAnsi="宋体" w:cs="宋体"/>
                <w:b/>
                <w:bCs/>
                <w:kern w:val="0"/>
                <w:sz w:val="28"/>
                <w:szCs w:val="28"/>
                <w:lang w:bidi="ar"/>
              </w:rPr>
              <w:t>承租人租赁期间诚信履约记录表</w:t>
            </w:r>
          </w:p>
        </w:tc>
      </w:tr>
      <w:tr w14:paraId="2EE77709">
        <w:tblPrEx>
          <w:tblCellMar>
            <w:top w:w="0" w:type="dxa"/>
            <w:left w:w="108" w:type="dxa"/>
            <w:bottom w:w="0" w:type="dxa"/>
            <w:right w:w="108" w:type="dxa"/>
          </w:tblCellMar>
        </w:tblPrEx>
        <w:trPr>
          <w:trHeight w:val="270" w:hRule="atLeast"/>
        </w:trPr>
        <w:tc>
          <w:tcPr>
            <w:tcW w:w="738" w:type="dxa"/>
            <w:vMerge w:val="restart"/>
            <w:tcBorders>
              <w:top w:val="single" w:color="000000" w:sz="4" w:space="0"/>
              <w:left w:val="single" w:color="000000" w:sz="4" w:space="0"/>
              <w:bottom w:val="single" w:color="000000" w:sz="4" w:space="0"/>
              <w:right w:val="single" w:color="000000" w:sz="4" w:space="0"/>
            </w:tcBorders>
            <w:noWrap/>
            <w:vAlign w:val="center"/>
          </w:tcPr>
          <w:p w14:paraId="0C7D0531">
            <w:pPr>
              <w:widowControl/>
              <w:jc w:val="center"/>
              <w:textAlignment w:val="center"/>
              <w:rPr>
                <w:rFonts w:hint="eastAsia" w:ascii="宋体" w:hAnsi="宋体" w:cs="宋体"/>
                <w:sz w:val="22"/>
              </w:rPr>
            </w:pPr>
            <w:r>
              <w:rPr>
                <w:rFonts w:hint="eastAsia" w:ascii="宋体" w:hAnsi="宋体" w:cs="宋体"/>
                <w:kern w:val="0"/>
                <w:sz w:val="22"/>
                <w:lang w:bidi="ar"/>
              </w:rPr>
              <w:t>序号</w:t>
            </w:r>
          </w:p>
        </w:tc>
        <w:tc>
          <w:tcPr>
            <w:tcW w:w="6103" w:type="dxa"/>
            <w:gridSpan w:val="2"/>
            <w:tcBorders>
              <w:top w:val="single" w:color="000000" w:sz="4" w:space="0"/>
              <w:left w:val="single" w:color="000000" w:sz="4" w:space="0"/>
              <w:bottom w:val="single" w:color="000000" w:sz="4" w:space="0"/>
              <w:right w:val="single" w:color="000000" w:sz="4" w:space="0"/>
            </w:tcBorders>
            <w:vAlign w:val="center"/>
          </w:tcPr>
          <w:p w14:paraId="1AA4EE13">
            <w:pPr>
              <w:widowControl/>
              <w:jc w:val="center"/>
              <w:textAlignment w:val="center"/>
              <w:rPr>
                <w:rFonts w:hint="eastAsia" w:ascii="宋体" w:hAnsi="宋体" w:cs="宋体"/>
                <w:sz w:val="22"/>
              </w:rPr>
            </w:pPr>
            <w:r>
              <w:rPr>
                <w:rFonts w:hint="eastAsia" w:ascii="宋体" w:hAnsi="宋体" w:cs="宋体"/>
                <w:kern w:val="0"/>
                <w:sz w:val="22"/>
                <w:lang w:bidi="ar"/>
              </w:rPr>
              <w:t>履约情况</w:t>
            </w:r>
          </w:p>
        </w:tc>
        <w:tc>
          <w:tcPr>
            <w:tcW w:w="1737" w:type="dxa"/>
            <w:gridSpan w:val="7"/>
            <w:tcBorders>
              <w:top w:val="single" w:color="000000" w:sz="4" w:space="0"/>
              <w:left w:val="single" w:color="000000" w:sz="4" w:space="0"/>
              <w:bottom w:val="single" w:color="000000" w:sz="4" w:space="0"/>
              <w:right w:val="single" w:color="000000" w:sz="4" w:space="0"/>
            </w:tcBorders>
            <w:vAlign w:val="center"/>
          </w:tcPr>
          <w:p w14:paraId="4DAFE38D">
            <w:pPr>
              <w:widowControl/>
              <w:jc w:val="center"/>
              <w:textAlignment w:val="center"/>
              <w:rPr>
                <w:rFonts w:hint="eastAsia" w:ascii="宋体" w:hAnsi="宋体" w:cs="宋体"/>
                <w:sz w:val="22"/>
              </w:rPr>
            </w:pPr>
            <w:r>
              <w:rPr>
                <w:rFonts w:hint="eastAsia" w:ascii="宋体" w:hAnsi="宋体" w:cs="宋体"/>
                <w:kern w:val="0"/>
                <w:sz w:val="22"/>
                <w:lang w:bidi="ar"/>
              </w:rPr>
              <w:t>记录分</w:t>
            </w:r>
          </w:p>
        </w:tc>
        <w:tc>
          <w:tcPr>
            <w:tcW w:w="131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4567450">
            <w:pPr>
              <w:widowControl/>
              <w:jc w:val="center"/>
              <w:textAlignment w:val="center"/>
              <w:rPr>
                <w:rFonts w:hint="eastAsia" w:ascii="宋体" w:hAnsi="宋体" w:cs="宋体"/>
                <w:sz w:val="22"/>
              </w:rPr>
            </w:pPr>
            <w:r>
              <w:rPr>
                <w:rFonts w:hint="eastAsia" w:ascii="宋体" w:hAnsi="宋体" w:cs="宋体"/>
                <w:kern w:val="0"/>
                <w:sz w:val="22"/>
                <w:lang w:bidi="ar"/>
              </w:rPr>
              <w:t>备注</w:t>
            </w:r>
          </w:p>
        </w:tc>
      </w:tr>
      <w:tr w14:paraId="31E567AC">
        <w:tblPrEx>
          <w:tblCellMar>
            <w:top w:w="0" w:type="dxa"/>
            <w:left w:w="108" w:type="dxa"/>
            <w:bottom w:w="0" w:type="dxa"/>
            <w:right w:w="108" w:type="dxa"/>
          </w:tblCellMar>
        </w:tblPrEx>
        <w:trPr>
          <w:trHeight w:val="540" w:hRule="atLeast"/>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14:paraId="331AC1B8">
            <w:pPr>
              <w:jc w:val="center"/>
              <w:rPr>
                <w:rFonts w:hint="eastAsia" w:ascii="宋体" w:hAnsi="宋体" w:cs="宋体"/>
                <w:sz w:val="22"/>
              </w:rPr>
            </w:pPr>
          </w:p>
        </w:tc>
        <w:tc>
          <w:tcPr>
            <w:tcW w:w="5462" w:type="dxa"/>
            <w:tcBorders>
              <w:top w:val="single" w:color="000000" w:sz="4" w:space="0"/>
              <w:left w:val="single" w:color="000000" w:sz="4" w:space="0"/>
              <w:bottom w:val="single" w:color="000000" w:sz="4" w:space="0"/>
              <w:right w:val="single" w:color="000000" w:sz="4" w:space="0"/>
            </w:tcBorders>
            <w:vAlign w:val="center"/>
          </w:tcPr>
          <w:p w14:paraId="3ECD8E94">
            <w:pPr>
              <w:widowControl/>
              <w:jc w:val="center"/>
              <w:textAlignment w:val="center"/>
              <w:rPr>
                <w:rFonts w:hint="eastAsia" w:ascii="宋体" w:hAnsi="宋体" w:cs="宋体"/>
                <w:sz w:val="22"/>
              </w:rPr>
            </w:pPr>
            <w:r>
              <w:rPr>
                <w:rFonts w:hint="eastAsia" w:ascii="宋体" w:hAnsi="宋体" w:cs="宋体"/>
                <w:kern w:val="0"/>
                <w:sz w:val="22"/>
                <w:lang w:bidi="ar"/>
              </w:rPr>
              <w:t>内  容</w:t>
            </w:r>
          </w:p>
        </w:tc>
        <w:tc>
          <w:tcPr>
            <w:tcW w:w="641" w:type="dxa"/>
            <w:tcBorders>
              <w:top w:val="single" w:color="000000" w:sz="4" w:space="0"/>
              <w:left w:val="single" w:color="000000" w:sz="4" w:space="0"/>
              <w:bottom w:val="single" w:color="000000" w:sz="4" w:space="0"/>
              <w:right w:val="single" w:color="000000" w:sz="4" w:space="0"/>
            </w:tcBorders>
            <w:vAlign w:val="center"/>
          </w:tcPr>
          <w:p w14:paraId="28EAFD4A">
            <w:pPr>
              <w:widowControl/>
              <w:jc w:val="center"/>
              <w:textAlignment w:val="center"/>
              <w:rPr>
                <w:rFonts w:hint="eastAsia" w:ascii="宋体" w:hAnsi="宋体" w:cs="宋体"/>
                <w:sz w:val="22"/>
              </w:rPr>
            </w:pPr>
            <w:r>
              <w:rPr>
                <w:rFonts w:hint="eastAsia" w:ascii="宋体" w:hAnsi="宋体" w:cs="宋体"/>
                <w:kern w:val="0"/>
                <w:sz w:val="22"/>
                <w:lang w:bidi="ar"/>
              </w:rPr>
              <w:t>每项分数</w:t>
            </w:r>
          </w:p>
        </w:tc>
        <w:tc>
          <w:tcPr>
            <w:tcW w:w="432" w:type="dxa"/>
            <w:tcBorders>
              <w:top w:val="single" w:color="000000" w:sz="4" w:space="0"/>
              <w:left w:val="single" w:color="000000" w:sz="4" w:space="0"/>
              <w:bottom w:val="single" w:color="000000" w:sz="4" w:space="0"/>
              <w:right w:val="single" w:color="000000" w:sz="4" w:space="0"/>
            </w:tcBorders>
            <w:vAlign w:val="center"/>
          </w:tcPr>
          <w:p w14:paraId="794E94B0">
            <w:pPr>
              <w:widowControl/>
              <w:jc w:val="center"/>
              <w:textAlignment w:val="center"/>
              <w:rPr>
                <w:rFonts w:hint="eastAsia" w:ascii="宋体" w:hAnsi="宋体" w:cs="宋体"/>
                <w:sz w:val="22"/>
              </w:rPr>
            </w:pPr>
            <w:r>
              <w:rPr>
                <w:rFonts w:hint="eastAsia" w:ascii="宋体" w:hAnsi="宋体" w:cs="宋体"/>
                <w:kern w:val="0"/>
                <w:sz w:val="22"/>
                <w:lang w:bidi="ar"/>
              </w:rPr>
              <w:t>扣分理由</w:t>
            </w: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4C8CFB3F">
            <w:pPr>
              <w:widowControl/>
              <w:jc w:val="center"/>
              <w:textAlignment w:val="center"/>
              <w:rPr>
                <w:rFonts w:hint="eastAsia" w:ascii="宋体" w:hAnsi="宋体" w:cs="宋体"/>
                <w:sz w:val="22"/>
              </w:rPr>
            </w:pPr>
            <w:r>
              <w:rPr>
                <w:rFonts w:hint="eastAsia" w:ascii="宋体" w:hAnsi="宋体" w:cs="宋体"/>
                <w:kern w:val="0"/>
                <w:sz w:val="22"/>
                <w:lang w:bidi="ar"/>
              </w:rPr>
              <w:t>扣分次数</w:t>
            </w: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198B50DD">
            <w:pPr>
              <w:widowControl/>
              <w:jc w:val="center"/>
              <w:textAlignment w:val="center"/>
              <w:rPr>
                <w:rFonts w:hint="eastAsia" w:ascii="宋体" w:hAnsi="宋体" w:cs="宋体"/>
                <w:sz w:val="22"/>
              </w:rPr>
            </w:pPr>
            <w:r>
              <w:rPr>
                <w:rFonts w:hint="eastAsia" w:ascii="宋体" w:hAnsi="宋体" w:cs="宋体"/>
                <w:kern w:val="0"/>
                <w:sz w:val="22"/>
                <w:lang w:bidi="ar"/>
              </w:rPr>
              <w:t>扣分时间</w:t>
            </w: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57DE5B10">
            <w:pPr>
              <w:widowControl/>
              <w:jc w:val="center"/>
              <w:textAlignment w:val="center"/>
              <w:rPr>
                <w:rFonts w:hint="eastAsia" w:ascii="宋体" w:hAnsi="宋体" w:cs="宋体"/>
                <w:sz w:val="22"/>
              </w:rPr>
            </w:pPr>
            <w:r>
              <w:rPr>
                <w:rFonts w:hint="eastAsia" w:ascii="宋体" w:hAnsi="宋体" w:cs="宋体"/>
                <w:kern w:val="0"/>
                <w:sz w:val="22"/>
                <w:lang w:bidi="ar"/>
              </w:rPr>
              <w:t>累计扣分</w:t>
            </w:r>
          </w:p>
        </w:tc>
        <w:tc>
          <w:tcPr>
            <w:tcW w:w="131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78A4535">
            <w:pPr>
              <w:jc w:val="center"/>
              <w:rPr>
                <w:rFonts w:hint="eastAsia" w:ascii="宋体" w:hAnsi="宋体" w:cs="宋体"/>
                <w:sz w:val="22"/>
              </w:rPr>
            </w:pPr>
          </w:p>
        </w:tc>
      </w:tr>
      <w:tr w14:paraId="32554D40">
        <w:tblPrEx>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20B8D5DA">
            <w:pPr>
              <w:widowControl/>
              <w:jc w:val="center"/>
              <w:textAlignment w:val="center"/>
              <w:rPr>
                <w:rFonts w:hint="eastAsia" w:ascii="宋体" w:hAnsi="宋体" w:cs="宋体"/>
                <w:sz w:val="22"/>
              </w:rPr>
            </w:pPr>
            <w:r>
              <w:rPr>
                <w:rFonts w:hint="eastAsia" w:ascii="宋体" w:hAnsi="宋体" w:cs="宋体"/>
                <w:kern w:val="0"/>
                <w:sz w:val="20"/>
                <w:szCs w:val="20"/>
                <w:lang w:bidi="ar"/>
              </w:rPr>
              <w:t>（一）</w:t>
            </w:r>
          </w:p>
        </w:tc>
        <w:tc>
          <w:tcPr>
            <w:tcW w:w="5462" w:type="dxa"/>
            <w:tcBorders>
              <w:top w:val="single" w:color="000000" w:sz="4" w:space="0"/>
              <w:left w:val="single" w:color="000000" w:sz="4" w:space="0"/>
              <w:bottom w:val="single" w:color="000000" w:sz="4" w:space="0"/>
              <w:right w:val="single" w:color="000000" w:sz="4" w:space="0"/>
            </w:tcBorders>
            <w:vAlign w:val="center"/>
          </w:tcPr>
          <w:p w14:paraId="46DAEA0D">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租金缴纳</w:t>
            </w:r>
          </w:p>
        </w:tc>
        <w:tc>
          <w:tcPr>
            <w:tcW w:w="641" w:type="dxa"/>
            <w:tcBorders>
              <w:top w:val="single" w:color="000000" w:sz="4" w:space="0"/>
              <w:left w:val="single" w:color="000000" w:sz="4" w:space="0"/>
              <w:bottom w:val="single" w:color="000000" w:sz="4" w:space="0"/>
              <w:right w:val="single" w:color="000000" w:sz="4" w:space="0"/>
            </w:tcBorders>
            <w:vAlign w:val="center"/>
          </w:tcPr>
          <w:p w14:paraId="3C8EC767">
            <w:pPr>
              <w:jc w:val="center"/>
              <w:rPr>
                <w:rFonts w:hint="eastAsia"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6E78C1B3">
            <w:pPr>
              <w:jc w:val="cente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09EF2E33">
            <w:pPr>
              <w:jc w:val="cente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276E14C4">
            <w:pPr>
              <w:jc w:val="cente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067674E2">
            <w:pPr>
              <w:jc w:val="center"/>
              <w:rPr>
                <w:rFonts w:hint="eastAsia" w:ascii="宋体" w:hAnsi="宋体" w:cs="宋体"/>
                <w:sz w:val="22"/>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3F07123">
            <w:pPr>
              <w:jc w:val="center"/>
              <w:rPr>
                <w:rFonts w:hint="eastAsia" w:ascii="宋体" w:hAnsi="宋体" w:cs="宋体"/>
                <w:sz w:val="22"/>
              </w:rPr>
            </w:pPr>
          </w:p>
        </w:tc>
      </w:tr>
      <w:tr w14:paraId="230B7329">
        <w:tblPrEx>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4EEB445C">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462" w:type="dxa"/>
            <w:tcBorders>
              <w:top w:val="single" w:color="000000" w:sz="4" w:space="0"/>
              <w:left w:val="single" w:color="000000" w:sz="4" w:space="0"/>
              <w:bottom w:val="single" w:color="000000" w:sz="4" w:space="0"/>
              <w:right w:val="single" w:color="000000" w:sz="4" w:space="0"/>
            </w:tcBorders>
            <w:vAlign w:val="center"/>
          </w:tcPr>
          <w:p w14:paraId="47E24DA4">
            <w:pPr>
              <w:widowControl/>
              <w:jc w:val="left"/>
              <w:textAlignment w:val="center"/>
              <w:rPr>
                <w:rFonts w:hint="eastAsia" w:ascii="宋体" w:hAnsi="宋体" w:cs="宋体"/>
                <w:sz w:val="22"/>
              </w:rPr>
            </w:pPr>
            <w:r>
              <w:rPr>
                <w:rFonts w:hint="eastAsia" w:ascii="宋体" w:hAnsi="宋体" w:cs="宋体"/>
                <w:kern w:val="0"/>
                <w:sz w:val="22"/>
                <w:lang w:bidi="ar"/>
              </w:rPr>
              <w:t>按期缴纳承包费（租金、池塘占用费）的。</w:t>
            </w:r>
          </w:p>
        </w:tc>
        <w:tc>
          <w:tcPr>
            <w:tcW w:w="641" w:type="dxa"/>
            <w:tcBorders>
              <w:top w:val="single" w:color="000000" w:sz="4" w:space="0"/>
              <w:left w:val="single" w:color="000000" w:sz="4" w:space="0"/>
              <w:bottom w:val="single" w:color="000000" w:sz="4" w:space="0"/>
              <w:right w:val="single" w:color="000000" w:sz="4" w:space="0"/>
            </w:tcBorders>
            <w:vAlign w:val="center"/>
          </w:tcPr>
          <w:p w14:paraId="2563241A">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432" w:type="dxa"/>
            <w:tcBorders>
              <w:top w:val="single" w:color="000000" w:sz="4" w:space="0"/>
              <w:left w:val="single" w:color="000000" w:sz="4" w:space="0"/>
              <w:bottom w:val="single" w:color="000000" w:sz="4" w:space="0"/>
              <w:right w:val="single" w:color="000000" w:sz="4" w:space="0"/>
            </w:tcBorders>
            <w:vAlign w:val="center"/>
          </w:tcPr>
          <w:p w14:paraId="6AC09D40">
            <w:pPr>
              <w:jc w:val="cente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73BED496">
            <w:pPr>
              <w:jc w:val="cente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7380F14E">
            <w:pPr>
              <w:jc w:val="cente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085DFCBF">
            <w:pPr>
              <w:jc w:val="cente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3D18574">
            <w:pPr>
              <w:jc w:val="center"/>
              <w:rPr>
                <w:rFonts w:hint="eastAsia" w:ascii="宋体" w:hAnsi="宋体" w:cs="宋体"/>
                <w:sz w:val="22"/>
              </w:rPr>
            </w:pPr>
          </w:p>
        </w:tc>
      </w:tr>
      <w:tr w14:paraId="7EA93682">
        <w:tblPrEx>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7B67726D">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462" w:type="dxa"/>
            <w:tcBorders>
              <w:top w:val="single" w:color="000000" w:sz="4" w:space="0"/>
              <w:left w:val="single" w:color="000000" w:sz="4" w:space="0"/>
              <w:bottom w:val="single" w:color="000000" w:sz="4" w:space="0"/>
              <w:right w:val="single" w:color="000000" w:sz="4" w:space="0"/>
            </w:tcBorders>
            <w:vAlign w:val="center"/>
          </w:tcPr>
          <w:p w14:paraId="1BE8845F">
            <w:pPr>
              <w:widowControl/>
              <w:jc w:val="left"/>
              <w:textAlignment w:val="center"/>
              <w:rPr>
                <w:rFonts w:hint="eastAsia" w:ascii="宋体" w:hAnsi="宋体" w:cs="宋体"/>
                <w:sz w:val="22"/>
              </w:rPr>
            </w:pPr>
            <w:r>
              <w:rPr>
                <w:rFonts w:hint="eastAsia" w:ascii="宋体" w:hAnsi="宋体" w:cs="宋体"/>
                <w:kern w:val="0"/>
                <w:sz w:val="22"/>
                <w:lang w:bidi="ar"/>
              </w:rPr>
              <w:t>合同租期届满或合同解除时，承租人将池塘及其投入资产按不低于完好率85%移交甲方的。</w:t>
            </w:r>
          </w:p>
        </w:tc>
        <w:tc>
          <w:tcPr>
            <w:tcW w:w="641" w:type="dxa"/>
            <w:tcBorders>
              <w:top w:val="single" w:color="000000" w:sz="4" w:space="0"/>
              <w:left w:val="single" w:color="000000" w:sz="4" w:space="0"/>
              <w:bottom w:val="single" w:color="000000" w:sz="4" w:space="0"/>
              <w:right w:val="single" w:color="000000" w:sz="4" w:space="0"/>
            </w:tcBorders>
            <w:vAlign w:val="center"/>
          </w:tcPr>
          <w:p w14:paraId="560342C9">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432" w:type="dxa"/>
            <w:tcBorders>
              <w:top w:val="single" w:color="000000" w:sz="4" w:space="0"/>
              <w:left w:val="single" w:color="000000" w:sz="4" w:space="0"/>
              <w:bottom w:val="single" w:color="000000" w:sz="4" w:space="0"/>
              <w:right w:val="single" w:color="000000" w:sz="4" w:space="0"/>
            </w:tcBorders>
            <w:vAlign w:val="center"/>
          </w:tcPr>
          <w:p w14:paraId="64663EB2">
            <w:pPr>
              <w:jc w:val="cente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1F6F1BBE">
            <w:pPr>
              <w:jc w:val="cente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144129C4">
            <w:pPr>
              <w:jc w:val="cente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507111D5">
            <w:pPr>
              <w:jc w:val="cente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04F1F11">
            <w:pPr>
              <w:jc w:val="center"/>
              <w:rPr>
                <w:rFonts w:hint="eastAsia" w:ascii="宋体" w:hAnsi="宋体" w:cs="宋体"/>
                <w:sz w:val="22"/>
              </w:rPr>
            </w:pPr>
          </w:p>
        </w:tc>
      </w:tr>
      <w:tr w14:paraId="1335E4EE">
        <w:tblPrEx>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464E6C65">
            <w:pPr>
              <w:widowControl/>
              <w:jc w:val="center"/>
              <w:textAlignment w:val="center"/>
              <w:rPr>
                <w:rFonts w:hint="eastAsia" w:ascii="宋体" w:hAnsi="宋体" w:cs="宋体"/>
                <w:sz w:val="22"/>
              </w:rPr>
            </w:pPr>
            <w:r>
              <w:rPr>
                <w:rFonts w:hint="eastAsia" w:ascii="宋体" w:hAnsi="宋体" w:cs="宋体"/>
                <w:kern w:val="0"/>
                <w:sz w:val="20"/>
                <w:szCs w:val="20"/>
                <w:lang w:bidi="ar"/>
              </w:rPr>
              <w:t>（二）</w:t>
            </w:r>
          </w:p>
        </w:tc>
        <w:tc>
          <w:tcPr>
            <w:tcW w:w="5462" w:type="dxa"/>
            <w:tcBorders>
              <w:top w:val="single" w:color="000000" w:sz="4" w:space="0"/>
              <w:left w:val="single" w:color="000000" w:sz="4" w:space="0"/>
              <w:bottom w:val="single" w:color="000000" w:sz="4" w:space="0"/>
              <w:right w:val="single" w:color="000000" w:sz="4" w:space="0"/>
            </w:tcBorders>
            <w:vAlign w:val="center"/>
          </w:tcPr>
          <w:p w14:paraId="7623118C">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水产品质量安全</w:t>
            </w:r>
          </w:p>
        </w:tc>
        <w:tc>
          <w:tcPr>
            <w:tcW w:w="641" w:type="dxa"/>
            <w:tcBorders>
              <w:top w:val="single" w:color="000000" w:sz="4" w:space="0"/>
              <w:left w:val="single" w:color="000000" w:sz="4" w:space="0"/>
              <w:bottom w:val="single" w:color="000000" w:sz="4" w:space="0"/>
              <w:right w:val="single" w:color="000000" w:sz="4" w:space="0"/>
            </w:tcBorders>
            <w:vAlign w:val="center"/>
          </w:tcPr>
          <w:p w14:paraId="12738E9A">
            <w:pPr>
              <w:jc w:val="center"/>
              <w:rPr>
                <w:rFonts w:hint="eastAsia"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64849BBB">
            <w:pPr>
              <w:jc w:val="cente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6253CCF6">
            <w:pPr>
              <w:jc w:val="cente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2ED47E48">
            <w:pPr>
              <w:jc w:val="cente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02EA0D8B">
            <w:pPr>
              <w:jc w:val="center"/>
              <w:rPr>
                <w:rFonts w:hint="eastAsia" w:ascii="宋体" w:hAnsi="宋体" w:cs="宋体"/>
                <w:sz w:val="22"/>
              </w:rPr>
            </w:pPr>
          </w:p>
        </w:tc>
        <w:tc>
          <w:tcPr>
            <w:tcW w:w="1318" w:type="dxa"/>
            <w:gridSpan w:val="2"/>
            <w:tcBorders>
              <w:top w:val="nil"/>
              <w:left w:val="single" w:color="000000" w:sz="4" w:space="0"/>
              <w:bottom w:val="nil"/>
              <w:right w:val="single" w:color="000000" w:sz="4" w:space="0"/>
            </w:tcBorders>
            <w:noWrap/>
            <w:vAlign w:val="center"/>
          </w:tcPr>
          <w:p w14:paraId="2423046A">
            <w:pPr>
              <w:jc w:val="center"/>
              <w:rPr>
                <w:rFonts w:hint="eastAsia" w:ascii="宋体" w:hAnsi="宋体" w:cs="宋体"/>
                <w:sz w:val="22"/>
              </w:rPr>
            </w:pPr>
          </w:p>
        </w:tc>
      </w:tr>
      <w:tr w14:paraId="1A771743">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410161D3">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462" w:type="dxa"/>
            <w:tcBorders>
              <w:top w:val="single" w:color="000000" w:sz="4" w:space="0"/>
              <w:left w:val="single" w:color="000000" w:sz="4" w:space="0"/>
              <w:bottom w:val="single" w:color="000000" w:sz="4" w:space="0"/>
              <w:right w:val="single" w:color="000000" w:sz="4" w:space="0"/>
            </w:tcBorders>
            <w:vAlign w:val="center"/>
          </w:tcPr>
          <w:p w14:paraId="2CC9A212">
            <w:pPr>
              <w:widowControl/>
              <w:jc w:val="left"/>
              <w:textAlignment w:val="center"/>
              <w:rPr>
                <w:rFonts w:hint="eastAsia" w:ascii="宋体" w:hAnsi="宋体" w:cs="宋体"/>
                <w:sz w:val="22"/>
              </w:rPr>
            </w:pPr>
            <w:r>
              <w:rPr>
                <w:rFonts w:hint="eastAsia" w:ascii="宋体" w:hAnsi="宋体" w:cs="宋体"/>
                <w:kern w:val="0"/>
                <w:sz w:val="22"/>
                <w:lang w:bidi="ar"/>
              </w:rPr>
              <w:t>承租人不得使用敌敌畏等国家相关法律法规禁止使用的投入品清塘。</w:t>
            </w:r>
          </w:p>
        </w:tc>
        <w:tc>
          <w:tcPr>
            <w:tcW w:w="641" w:type="dxa"/>
            <w:tcBorders>
              <w:top w:val="single" w:color="000000" w:sz="4" w:space="0"/>
              <w:left w:val="single" w:color="000000" w:sz="4" w:space="0"/>
              <w:bottom w:val="single" w:color="000000" w:sz="4" w:space="0"/>
              <w:right w:val="single" w:color="000000" w:sz="4" w:space="0"/>
            </w:tcBorders>
            <w:vAlign w:val="center"/>
          </w:tcPr>
          <w:p w14:paraId="7727277B">
            <w:pPr>
              <w:widowControl/>
              <w:jc w:val="center"/>
              <w:textAlignment w:val="center"/>
              <w:rPr>
                <w:rFonts w:hint="eastAsia" w:ascii="宋体" w:hAnsi="宋体" w:cs="宋体"/>
                <w:sz w:val="22"/>
              </w:rPr>
            </w:pPr>
            <w:r>
              <w:rPr>
                <w:rFonts w:hint="eastAsia" w:ascii="宋体" w:hAnsi="宋体" w:cs="宋体"/>
                <w:kern w:val="0"/>
                <w:sz w:val="22"/>
                <w:lang w:bidi="ar"/>
              </w:rPr>
              <w:t>0.1</w:t>
            </w:r>
          </w:p>
        </w:tc>
        <w:tc>
          <w:tcPr>
            <w:tcW w:w="432" w:type="dxa"/>
            <w:tcBorders>
              <w:top w:val="single" w:color="000000" w:sz="4" w:space="0"/>
              <w:left w:val="single" w:color="000000" w:sz="4" w:space="0"/>
              <w:bottom w:val="single" w:color="000000" w:sz="4" w:space="0"/>
              <w:right w:val="single" w:color="000000" w:sz="4" w:space="0"/>
            </w:tcBorders>
            <w:vAlign w:val="center"/>
          </w:tcPr>
          <w:p w14:paraId="14B16329">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2F85607B">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455D6922">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0CDD8368">
            <w:pPr>
              <w:rPr>
                <w:rFonts w:hint="eastAsia" w:ascii="宋体" w:hAnsi="宋体" w:cs="宋体"/>
                <w:sz w:val="22"/>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480BD7D">
            <w:pPr>
              <w:widowControl/>
              <w:jc w:val="center"/>
              <w:textAlignment w:val="center"/>
              <w:rPr>
                <w:rFonts w:hint="eastAsia" w:ascii="宋体" w:hAnsi="宋体" w:cs="宋体"/>
                <w:sz w:val="22"/>
              </w:rPr>
            </w:pPr>
            <w:r>
              <w:rPr>
                <w:rFonts w:hint="eastAsia" w:ascii="宋体" w:hAnsi="宋体" w:cs="宋体"/>
                <w:kern w:val="0"/>
                <w:sz w:val="22"/>
                <w:lang w:bidi="ar"/>
              </w:rPr>
              <w:t>合同期内，承租人违反累计超过三项且未及时整改的，将取消其以后在灌东盐场池塘招租时的竞租资格</w:t>
            </w:r>
          </w:p>
        </w:tc>
      </w:tr>
      <w:tr w14:paraId="5393D104">
        <w:tblPrEx>
          <w:tblCellMar>
            <w:top w:w="0" w:type="dxa"/>
            <w:left w:w="108" w:type="dxa"/>
            <w:bottom w:w="0" w:type="dxa"/>
            <w:right w:w="108" w:type="dxa"/>
          </w:tblCellMar>
        </w:tblPrEx>
        <w:trPr>
          <w:trHeight w:val="84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3A740C40">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462" w:type="dxa"/>
            <w:tcBorders>
              <w:top w:val="single" w:color="000000" w:sz="4" w:space="0"/>
              <w:left w:val="single" w:color="000000" w:sz="4" w:space="0"/>
              <w:bottom w:val="single" w:color="000000" w:sz="4" w:space="0"/>
              <w:right w:val="single" w:color="000000" w:sz="4" w:space="0"/>
            </w:tcBorders>
            <w:vAlign w:val="center"/>
          </w:tcPr>
          <w:p w14:paraId="27AF1DF6">
            <w:pPr>
              <w:widowControl/>
              <w:jc w:val="left"/>
              <w:textAlignment w:val="center"/>
              <w:rPr>
                <w:rFonts w:hint="eastAsia" w:ascii="宋体" w:hAnsi="宋体" w:cs="宋体"/>
                <w:sz w:val="22"/>
              </w:rPr>
            </w:pPr>
            <w:r>
              <w:rPr>
                <w:rFonts w:hint="eastAsia" w:ascii="宋体" w:hAnsi="宋体" w:cs="宋体"/>
                <w:kern w:val="0"/>
                <w:sz w:val="22"/>
                <w:lang w:bidi="ar"/>
              </w:rPr>
              <w:t>苗种进入养殖区，承租人必须提供苗种检测检疫合格报告、苗种生产许可证等相关资料主动报备，未报备或资料不全不得进入养殖区。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vAlign w:val="center"/>
          </w:tcPr>
          <w:p w14:paraId="7778E9F3">
            <w:pPr>
              <w:widowControl/>
              <w:jc w:val="center"/>
              <w:textAlignment w:val="center"/>
              <w:rPr>
                <w:rFonts w:hint="eastAsia" w:ascii="宋体" w:hAnsi="宋体" w:cs="宋体"/>
                <w:sz w:val="22"/>
              </w:rPr>
            </w:pPr>
            <w:r>
              <w:rPr>
                <w:rFonts w:hint="eastAsia" w:ascii="宋体" w:hAnsi="宋体" w:cs="宋体"/>
                <w:kern w:val="0"/>
                <w:sz w:val="22"/>
                <w:lang w:bidi="ar"/>
              </w:rPr>
              <w:t>0.1</w:t>
            </w:r>
          </w:p>
        </w:tc>
        <w:tc>
          <w:tcPr>
            <w:tcW w:w="432" w:type="dxa"/>
            <w:tcBorders>
              <w:top w:val="single" w:color="000000" w:sz="4" w:space="0"/>
              <w:left w:val="single" w:color="000000" w:sz="4" w:space="0"/>
              <w:bottom w:val="single" w:color="000000" w:sz="4" w:space="0"/>
              <w:right w:val="single" w:color="000000" w:sz="4" w:space="0"/>
            </w:tcBorders>
            <w:vAlign w:val="center"/>
          </w:tcPr>
          <w:p w14:paraId="4EEBB47C">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1CE05512">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1E2D1D0F">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0BB4CC8A">
            <w:pP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3B09BF">
            <w:pPr>
              <w:jc w:val="center"/>
              <w:rPr>
                <w:rFonts w:hint="eastAsia" w:ascii="宋体" w:hAnsi="宋体" w:cs="宋体"/>
                <w:sz w:val="22"/>
              </w:rPr>
            </w:pPr>
          </w:p>
        </w:tc>
      </w:tr>
      <w:tr w14:paraId="42184262">
        <w:tblPrEx>
          <w:tblCellMar>
            <w:top w:w="0" w:type="dxa"/>
            <w:left w:w="108" w:type="dxa"/>
            <w:bottom w:w="0" w:type="dxa"/>
            <w:right w:w="108" w:type="dxa"/>
          </w:tblCellMar>
        </w:tblPrEx>
        <w:trPr>
          <w:trHeight w:val="135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1D364671">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462" w:type="dxa"/>
            <w:tcBorders>
              <w:top w:val="single" w:color="000000" w:sz="4" w:space="0"/>
              <w:left w:val="single" w:color="000000" w:sz="4" w:space="0"/>
              <w:bottom w:val="single" w:color="000000" w:sz="4" w:space="0"/>
              <w:right w:val="single" w:color="000000" w:sz="4" w:space="0"/>
            </w:tcBorders>
            <w:vAlign w:val="center"/>
          </w:tcPr>
          <w:p w14:paraId="4EC4CAF3">
            <w:pPr>
              <w:widowControl/>
              <w:jc w:val="left"/>
              <w:textAlignment w:val="center"/>
              <w:rPr>
                <w:rFonts w:hint="eastAsia" w:ascii="宋体" w:hAnsi="宋体" w:cs="宋体"/>
                <w:sz w:val="22"/>
              </w:rPr>
            </w:pPr>
            <w:r>
              <w:rPr>
                <w:rFonts w:hint="eastAsia" w:ascii="宋体" w:hAnsi="宋体" w:cs="宋体"/>
                <w:kern w:val="0"/>
                <w:sz w:val="22"/>
                <w:lang w:bidi="ar"/>
              </w:rPr>
              <w:t>渔药、饲料、改底、消毒等投入品进入养殖区，承租人需提供兽药生产许可证、批准文号、GMP认证、产品合格证、营业执照、饲料生产许可证、卫生许可证、注册商标、产品检测报告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vAlign w:val="center"/>
          </w:tcPr>
          <w:p w14:paraId="0846CD7F">
            <w:pPr>
              <w:widowControl/>
              <w:jc w:val="center"/>
              <w:textAlignment w:val="center"/>
              <w:rPr>
                <w:rFonts w:hint="eastAsia" w:ascii="宋体" w:hAnsi="宋体" w:cs="宋体"/>
                <w:sz w:val="22"/>
              </w:rPr>
            </w:pPr>
            <w:r>
              <w:rPr>
                <w:rFonts w:hint="eastAsia" w:ascii="宋体" w:hAnsi="宋体" w:cs="宋体"/>
                <w:kern w:val="0"/>
                <w:sz w:val="22"/>
                <w:lang w:bidi="ar"/>
              </w:rPr>
              <w:t>0.1</w:t>
            </w:r>
          </w:p>
        </w:tc>
        <w:tc>
          <w:tcPr>
            <w:tcW w:w="432" w:type="dxa"/>
            <w:tcBorders>
              <w:top w:val="single" w:color="000000" w:sz="4" w:space="0"/>
              <w:left w:val="single" w:color="000000" w:sz="4" w:space="0"/>
              <w:bottom w:val="single" w:color="000000" w:sz="4" w:space="0"/>
              <w:right w:val="single" w:color="000000" w:sz="4" w:space="0"/>
            </w:tcBorders>
            <w:vAlign w:val="center"/>
          </w:tcPr>
          <w:p w14:paraId="788778B2">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70743F3C">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72F4ED11">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75BD6800">
            <w:pP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3FE8FB">
            <w:pPr>
              <w:jc w:val="center"/>
              <w:rPr>
                <w:rFonts w:hint="eastAsia" w:ascii="宋体" w:hAnsi="宋体" w:cs="宋体"/>
                <w:sz w:val="22"/>
              </w:rPr>
            </w:pPr>
          </w:p>
        </w:tc>
      </w:tr>
      <w:tr w14:paraId="62D349AA">
        <w:tblPrEx>
          <w:tblCellMar>
            <w:top w:w="0" w:type="dxa"/>
            <w:left w:w="108" w:type="dxa"/>
            <w:bottom w:w="0" w:type="dxa"/>
            <w:right w:w="108" w:type="dxa"/>
          </w:tblCellMar>
        </w:tblPrEx>
        <w:trPr>
          <w:trHeight w:val="114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61157446">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5462" w:type="dxa"/>
            <w:tcBorders>
              <w:top w:val="single" w:color="000000" w:sz="4" w:space="0"/>
              <w:left w:val="single" w:color="000000" w:sz="4" w:space="0"/>
              <w:bottom w:val="single" w:color="000000" w:sz="4" w:space="0"/>
              <w:right w:val="single" w:color="000000" w:sz="4" w:space="0"/>
            </w:tcBorders>
            <w:vAlign w:val="center"/>
          </w:tcPr>
          <w:p w14:paraId="46F96543">
            <w:pPr>
              <w:widowControl/>
              <w:jc w:val="left"/>
              <w:textAlignment w:val="center"/>
              <w:rPr>
                <w:rFonts w:hint="eastAsia" w:ascii="宋体" w:hAnsi="宋体" w:cs="宋体"/>
                <w:sz w:val="22"/>
              </w:rPr>
            </w:pPr>
            <w:r>
              <w:rPr>
                <w:rFonts w:hint="eastAsia" w:ascii="宋体" w:hAnsi="宋体" w:cs="宋体"/>
                <w:kern w:val="0"/>
                <w:sz w:val="22"/>
                <w:lang w:bidi="ar"/>
              </w:rPr>
              <w:t>自行加工或代加工的饲料，承租人需提供有资质的第三方检疫检测合格报告、自我承诺书等相关资料备案登记，加工厂和承租人出具承诺不使用违禁添加剂、转基因原料。</w:t>
            </w:r>
          </w:p>
        </w:tc>
        <w:tc>
          <w:tcPr>
            <w:tcW w:w="641" w:type="dxa"/>
            <w:tcBorders>
              <w:top w:val="single" w:color="000000" w:sz="4" w:space="0"/>
              <w:left w:val="single" w:color="000000" w:sz="4" w:space="0"/>
              <w:bottom w:val="single" w:color="000000" w:sz="4" w:space="0"/>
              <w:right w:val="single" w:color="000000" w:sz="4" w:space="0"/>
            </w:tcBorders>
            <w:vAlign w:val="center"/>
          </w:tcPr>
          <w:p w14:paraId="005D557F">
            <w:pPr>
              <w:widowControl/>
              <w:jc w:val="center"/>
              <w:textAlignment w:val="center"/>
              <w:rPr>
                <w:rFonts w:hint="eastAsia" w:ascii="宋体" w:hAnsi="宋体" w:cs="宋体"/>
                <w:sz w:val="22"/>
              </w:rPr>
            </w:pPr>
            <w:r>
              <w:rPr>
                <w:rFonts w:hint="eastAsia" w:ascii="宋体" w:hAnsi="宋体" w:cs="宋体"/>
                <w:kern w:val="0"/>
                <w:sz w:val="22"/>
                <w:lang w:bidi="ar"/>
              </w:rPr>
              <w:t>0.1</w:t>
            </w:r>
          </w:p>
        </w:tc>
        <w:tc>
          <w:tcPr>
            <w:tcW w:w="432" w:type="dxa"/>
            <w:tcBorders>
              <w:top w:val="single" w:color="000000" w:sz="4" w:space="0"/>
              <w:left w:val="single" w:color="000000" w:sz="4" w:space="0"/>
              <w:bottom w:val="single" w:color="000000" w:sz="4" w:space="0"/>
              <w:right w:val="single" w:color="000000" w:sz="4" w:space="0"/>
            </w:tcBorders>
            <w:vAlign w:val="center"/>
          </w:tcPr>
          <w:p w14:paraId="6D65B1DA">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53C76DEC">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294AF495">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04C1CFB5">
            <w:pP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2FAAFB">
            <w:pPr>
              <w:jc w:val="center"/>
              <w:rPr>
                <w:rFonts w:hint="eastAsia" w:ascii="宋体" w:hAnsi="宋体" w:cs="宋体"/>
                <w:sz w:val="22"/>
              </w:rPr>
            </w:pPr>
          </w:p>
        </w:tc>
      </w:tr>
      <w:tr w14:paraId="41615D26">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7126AA9E">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5462" w:type="dxa"/>
            <w:tcBorders>
              <w:top w:val="single" w:color="000000" w:sz="4" w:space="0"/>
              <w:left w:val="single" w:color="000000" w:sz="4" w:space="0"/>
              <w:bottom w:val="single" w:color="000000" w:sz="4" w:space="0"/>
              <w:right w:val="single" w:color="000000" w:sz="4" w:space="0"/>
            </w:tcBorders>
            <w:vAlign w:val="center"/>
          </w:tcPr>
          <w:p w14:paraId="487335DE">
            <w:pPr>
              <w:widowControl/>
              <w:jc w:val="left"/>
              <w:textAlignment w:val="center"/>
              <w:rPr>
                <w:rFonts w:hint="eastAsia" w:ascii="宋体" w:hAnsi="宋体" w:cs="宋体"/>
                <w:sz w:val="22"/>
              </w:rPr>
            </w:pPr>
            <w:r>
              <w:rPr>
                <w:rFonts w:hint="eastAsia" w:ascii="宋体" w:hAnsi="宋体" w:cs="宋体"/>
                <w:kern w:val="0"/>
                <w:sz w:val="22"/>
                <w:lang w:bidi="ar"/>
              </w:rPr>
              <w:t>承租人使用处方药的，必须持有兽医开具的处方，方可进入养殖区使用。</w:t>
            </w:r>
          </w:p>
        </w:tc>
        <w:tc>
          <w:tcPr>
            <w:tcW w:w="641" w:type="dxa"/>
            <w:tcBorders>
              <w:top w:val="single" w:color="000000" w:sz="4" w:space="0"/>
              <w:left w:val="single" w:color="000000" w:sz="4" w:space="0"/>
              <w:bottom w:val="single" w:color="000000" w:sz="4" w:space="0"/>
              <w:right w:val="single" w:color="000000" w:sz="4" w:space="0"/>
            </w:tcBorders>
            <w:vAlign w:val="center"/>
          </w:tcPr>
          <w:p w14:paraId="2B56A79A">
            <w:pPr>
              <w:widowControl/>
              <w:jc w:val="center"/>
              <w:textAlignment w:val="center"/>
              <w:rPr>
                <w:rFonts w:hint="eastAsia" w:ascii="宋体" w:hAnsi="宋体" w:cs="宋体"/>
                <w:sz w:val="22"/>
              </w:rPr>
            </w:pPr>
            <w:r>
              <w:rPr>
                <w:rFonts w:hint="eastAsia" w:ascii="宋体" w:hAnsi="宋体" w:cs="宋体"/>
                <w:kern w:val="0"/>
                <w:sz w:val="22"/>
                <w:lang w:bidi="ar"/>
              </w:rPr>
              <w:t>0.1</w:t>
            </w:r>
          </w:p>
        </w:tc>
        <w:tc>
          <w:tcPr>
            <w:tcW w:w="432" w:type="dxa"/>
            <w:tcBorders>
              <w:top w:val="single" w:color="000000" w:sz="4" w:space="0"/>
              <w:left w:val="single" w:color="000000" w:sz="4" w:space="0"/>
              <w:bottom w:val="single" w:color="000000" w:sz="4" w:space="0"/>
              <w:right w:val="single" w:color="000000" w:sz="4" w:space="0"/>
            </w:tcBorders>
            <w:vAlign w:val="center"/>
          </w:tcPr>
          <w:p w14:paraId="4F466657">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1E86970B">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1D8F8660">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601FE7A8">
            <w:pP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12C1C6">
            <w:pPr>
              <w:jc w:val="center"/>
              <w:rPr>
                <w:rFonts w:hint="eastAsia" w:ascii="宋体" w:hAnsi="宋体" w:cs="宋体"/>
                <w:sz w:val="22"/>
              </w:rPr>
            </w:pPr>
          </w:p>
        </w:tc>
      </w:tr>
      <w:tr w14:paraId="2A2C2624">
        <w:tblPrEx>
          <w:tblCellMar>
            <w:top w:w="0" w:type="dxa"/>
            <w:left w:w="108" w:type="dxa"/>
            <w:bottom w:w="0" w:type="dxa"/>
            <w:right w:w="108" w:type="dxa"/>
          </w:tblCellMar>
        </w:tblPrEx>
        <w:trPr>
          <w:trHeight w:val="108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75398B29">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5462" w:type="dxa"/>
            <w:tcBorders>
              <w:top w:val="single" w:color="000000" w:sz="4" w:space="0"/>
              <w:left w:val="single" w:color="000000" w:sz="4" w:space="0"/>
              <w:bottom w:val="single" w:color="000000" w:sz="4" w:space="0"/>
              <w:right w:val="single" w:color="000000" w:sz="4" w:space="0"/>
            </w:tcBorders>
            <w:vAlign w:val="center"/>
          </w:tcPr>
          <w:p w14:paraId="62DF7CC2">
            <w:pPr>
              <w:widowControl/>
              <w:jc w:val="left"/>
              <w:textAlignment w:val="center"/>
              <w:rPr>
                <w:rFonts w:hint="eastAsia" w:ascii="宋体" w:hAnsi="宋体" w:cs="宋体"/>
                <w:sz w:val="22"/>
              </w:rPr>
            </w:pPr>
            <w:r>
              <w:rPr>
                <w:rFonts w:hint="eastAsia" w:ascii="宋体" w:hAnsi="宋体" w:cs="宋体"/>
                <w:kern w:val="0"/>
                <w:sz w:val="22"/>
                <w:lang w:bidi="ar"/>
              </w:rPr>
              <w:t>承租人不得使用禁用药品，停用兽药，假、劣兽药，原料药，人用药，农药，不得违反休药期管理规定。不合格投入品不得投入使用，投入品必须保存好进货证（票）以备检查。</w:t>
            </w:r>
          </w:p>
        </w:tc>
        <w:tc>
          <w:tcPr>
            <w:tcW w:w="641" w:type="dxa"/>
            <w:tcBorders>
              <w:top w:val="single" w:color="000000" w:sz="4" w:space="0"/>
              <w:left w:val="single" w:color="000000" w:sz="4" w:space="0"/>
              <w:bottom w:val="single" w:color="000000" w:sz="4" w:space="0"/>
              <w:right w:val="single" w:color="000000" w:sz="4" w:space="0"/>
            </w:tcBorders>
            <w:vAlign w:val="center"/>
          </w:tcPr>
          <w:p w14:paraId="492B7673">
            <w:pPr>
              <w:widowControl/>
              <w:jc w:val="center"/>
              <w:textAlignment w:val="center"/>
              <w:rPr>
                <w:rFonts w:hint="eastAsia" w:ascii="宋体" w:hAnsi="宋体" w:cs="宋体"/>
                <w:sz w:val="22"/>
              </w:rPr>
            </w:pPr>
            <w:r>
              <w:rPr>
                <w:rFonts w:hint="eastAsia" w:ascii="宋体" w:hAnsi="宋体" w:cs="宋体"/>
                <w:kern w:val="0"/>
                <w:sz w:val="22"/>
                <w:lang w:bidi="ar"/>
              </w:rPr>
              <w:t>0.1</w:t>
            </w:r>
          </w:p>
        </w:tc>
        <w:tc>
          <w:tcPr>
            <w:tcW w:w="432" w:type="dxa"/>
            <w:tcBorders>
              <w:top w:val="single" w:color="000000" w:sz="4" w:space="0"/>
              <w:left w:val="single" w:color="000000" w:sz="4" w:space="0"/>
              <w:bottom w:val="single" w:color="000000" w:sz="4" w:space="0"/>
              <w:right w:val="single" w:color="000000" w:sz="4" w:space="0"/>
            </w:tcBorders>
            <w:vAlign w:val="center"/>
          </w:tcPr>
          <w:p w14:paraId="381F5CF3">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12B4B09E">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20A4921C">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4099179D">
            <w:pP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529B8C">
            <w:pPr>
              <w:jc w:val="center"/>
              <w:rPr>
                <w:rFonts w:hint="eastAsia" w:ascii="宋体" w:hAnsi="宋体" w:cs="宋体"/>
                <w:sz w:val="22"/>
              </w:rPr>
            </w:pPr>
          </w:p>
        </w:tc>
      </w:tr>
      <w:tr w14:paraId="59BF7E75">
        <w:tblPrEx>
          <w:tblCellMar>
            <w:top w:w="0" w:type="dxa"/>
            <w:left w:w="108" w:type="dxa"/>
            <w:bottom w:w="0" w:type="dxa"/>
            <w:right w:w="108" w:type="dxa"/>
          </w:tblCellMar>
        </w:tblPrEx>
        <w:trPr>
          <w:trHeight w:val="118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424DFADB">
            <w:pPr>
              <w:widowControl/>
              <w:jc w:val="center"/>
              <w:textAlignment w:val="center"/>
              <w:rPr>
                <w:rFonts w:hint="eastAsia" w:ascii="宋体" w:hAnsi="宋体" w:cs="宋体"/>
                <w:sz w:val="22"/>
              </w:rPr>
            </w:pPr>
            <w:r>
              <w:rPr>
                <w:rFonts w:hint="eastAsia" w:ascii="宋体" w:hAnsi="宋体" w:cs="宋体"/>
                <w:kern w:val="0"/>
                <w:sz w:val="22"/>
                <w:lang w:bidi="ar"/>
              </w:rPr>
              <w:t>7</w:t>
            </w:r>
          </w:p>
        </w:tc>
        <w:tc>
          <w:tcPr>
            <w:tcW w:w="5462" w:type="dxa"/>
            <w:tcBorders>
              <w:top w:val="single" w:color="000000" w:sz="4" w:space="0"/>
              <w:left w:val="single" w:color="000000" w:sz="4" w:space="0"/>
              <w:bottom w:val="single" w:color="000000" w:sz="4" w:space="0"/>
              <w:right w:val="single" w:color="000000" w:sz="4" w:space="0"/>
            </w:tcBorders>
            <w:vAlign w:val="center"/>
          </w:tcPr>
          <w:p w14:paraId="6FE0D050">
            <w:pPr>
              <w:widowControl/>
              <w:jc w:val="left"/>
              <w:textAlignment w:val="center"/>
              <w:rPr>
                <w:rFonts w:hint="eastAsia" w:ascii="宋体" w:hAnsi="宋体" w:cs="宋体"/>
                <w:sz w:val="22"/>
              </w:rPr>
            </w:pPr>
            <w:r>
              <w:rPr>
                <w:rFonts w:hint="eastAsia" w:ascii="宋体" w:hAnsi="宋体" w:cs="宋体"/>
                <w:kern w:val="0"/>
                <w:sz w:val="22"/>
                <w:lang w:bidi="ar"/>
              </w:rPr>
              <w:t>承租人需要销售的水产品，必须提前3天向养殖区报备，并提供完整的三项记录，样品经检测合格后，开具“一车一证”、“一批一证”承诺达标合格证后，方可取捕销售，确保水产品可追溯。</w:t>
            </w:r>
          </w:p>
        </w:tc>
        <w:tc>
          <w:tcPr>
            <w:tcW w:w="641" w:type="dxa"/>
            <w:tcBorders>
              <w:top w:val="single" w:color="000000" w:sz="4" w:space="0"/>
              <w:left w:val="single" w:color="000000" w:sz="4" w:space="0"/>
              <w:bottom w:val="single" w:color="000000" w:sz="4" w:space="0"/>
              <w:right w:val="single" w:color="000000" w:sz="4" w:space="0"/>
            </w:tcBorders>
            <w:vAlign w:val="center"/>
          </w:tcPr>
          <w:p w14:paraId="27D18FA8">
            <w:pPr>
              <w:widowControl/>
              <w:jc w:val="center"/>
              <w:textAlignment w:val="center"/>
              <w:rPr>
                <w:rFonts w:hint="eastAsia" w:ascii="宋体" w:hAnsi="宋体" w:cs="宋体"/>
                <w:sz w:val="22"/>
              </w:rPr>
            </w:pPr>
            <w:r>
              <w:rPr>
                <w:rFonts w:hint="eastAsia" w:ascii="宋体" w:hAnsi="宋体" w:cs="宋体"/>
                <w:kern w:val="0"/>
                <w:sz w:val="22"/>
                <w:lang w:bidi="ar"/>
              </w:rPr>
              <w:t>0.5</w:t>
            </w:r>
          </w:p>
        </w:tc>
        <w:tc>
          <w:tcPr>
            <w:tcW w:w="432" w:type="dxa"/>
            <w:tcBorders>
              <w:top w:val="single" w:color="000000" w:sz="4" w:space="0"/>
              <w:left w:val="single" w:color="000000" w:sz="4" w:space="0"/>
              <w:bottom w:val="single" w:color="000000" w:sz="4" w:space="0"/>
              <w:right w:val="single" w:color="000000" w:sz="4" w:space="0"/>
            </w:tcBorders>
            <w:vAlign w:val="center"/>
          </w:tcPr>
          <w:p w14:paraId="3627AD39">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733F5A3A">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0E9C5AEB">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61DE1AF3">
            <w:pP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28C68BE">
            <w:pPr>
              <w:jc w:val="center"/>
              <w:rPr>
                <w:rFonts w:hint="eastAsia" w:ascii="宋体" w:hAnsi="宋体" w:cs="宋体"/>
                <w:sz w:val="22"/>
              </w:rPr>
            </w:pPr>
          </w:p>
        </w:tc>
      </w:tr>
      <w:tr w14:paraId="2145E5DD">
        <w:tblPrEx>
          <w:tblCellMar>
            <w:top w:w="0" w:type="dxa"/>
            <w:left w:w="108" w:type="dxa"/>
            <w:bottom w:w="0" w:type="dxa"/>
            <w:right w:w="108" w:type="dxa"/>
          </w:tblCellMar>
        </w:tblPrEx>
        <w:trPr>
          <w:trHeight w:val="88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6918D105">
            <w:pPr>
              <w:widowControl/>
              <w:jc w:val="center"/>
              <w:textAlignment w:val="center"/>
              <w:rPr>
                <w:rFonts w:hint="eastAsia" w:ascii="宋体" w:hAnsi="宋体" w:cs="宋体"/>
                <w:sz w:val="22"/>
              </w:rPr>
            </w:pPr>
            <w:r>
              <w:rPr>
                <w:rFonts w:hint="eastAsia" w:ascii="宋体" w:hAnsi="宋体" w:cs="宋体"/>
                <w:kern w:val="0"/>
                <w:sz w:val="22"/>
                <w:lang w:bidi="ar"/>
              </w:rPr>
              <w:t>8</w:t>
            </w:r>
          </w:p>
        </w:tc>
        <w:tc>
          <w:tcPr>
            <w:tcW w:w="5462" w:type="dxa"/>
            <w:tcBorders>
              <w:top w:val="single" w:color="000000" w:sz="4" w:space="0"/>
              <w:left w:val="single" w:color="000000" w:sz="4" w:space="0"/>
              <w:bottom w:val="single" w:color="000000" w:sz="4" w:space="0"/>
              <w:right w:val="single" w:color="000000" w:sz="4" w:space="0"/>
            </w:tcBorders>
            <w:vAlign w:val="center"/>
          </w:tcPr>
          <w:p w14:paraId="3F411F24">
            <w:pPr>
              <w:widowControl/>
              <w:jc w:val="left"/>
              <w:textAlignment w:val="center"/>
              <w:rPr>
                <w:rFonts w:hint="eastAsia" w:ascii="宋体" w:hAnsi="宋体" w:cs="宋体"/>
                <w:sz w:val="22"/>
              </w:rPr>
            </w:pPr>
            <w:r>
              <w:rPr>
                <w:rFonts w:hint="eastAsia" w:ascii="宋体" w:hAnsi="宋体" w:cs="宋体"/>
                <w:kern w:val="0"/>
                <w:sz w:val="22"/>
                <w:lang w:bidi="ar"/>
              </w:rPr>
              <w:t>承租人必须规范建立水产养殖“三项记录”档案，认真填写《养殖生产记录》《用药记录》《销售记录》，相关档案资料留存时间不少于2年。</w:t>
            </w:r>
          </w:p>
        </w:tc>
        <w:tc>
          <w:tcPr>
            <w:tcW w:w="641" w:type="dxa"/>
            <w:tcBorders>
              <w:top w:val="single" w:color="000000" w:sz="4" w:space="0"/>
              <w:left w:val="single" w:color="000000" w:sz="4" w:space="0"/>
              <w:bottom w:val="single" w:color="000000" w:sz="4" w:space="0"/>
              <w:right w:val="single" w:color="000000" w:sz="4" w:space="0"/>
            </w:tcBorders>
            <w:vAlign w:val="center"/>
          </w:tcPr>
          <w:p w14:paraId="4FB61355">
            <w:pPr>
              <w:widowControl/>
              <w:jc w:val="center"/>
              <w:textAlignment w:val="center"/>
              <w:rPr>
                <w:rFonts w:hint="eastAsia" w:ascii="宋体" w:hAnsi="宋体" w:cs="宋体"/>
                <w:sz w:val="22"/>
              </w:rPr>
            </w:pPr>
            <w:r>
              <w:rPr>
                <w:rFonts w:hint="eastAsia" w:ascii="宋体" w:hAnsi="宋体" w:cs="宋体"/>
                <w:kern w:val="0"/>
                <w:sz w:val="22"/>
                <w:lang w:bidi="ar"/>
              </w:rPr>
              <w:t>0.1</w:t>
            </w:r>
          </w:p>
        </w:tc>
        <w:tc>
          <w:tcPr>
            <w:tcW w:w="432" w:type="dxa"/>
            <w:tcBorders>
              <w:top w:val="single" w:color="000000" w:sz="4" w:space="0"/>
              <w:left w:val="single" w:color="000000" w:sz="4" w:space="0"/>
              <w:bottom w:val="single" w:color="000000" w:sz="4" w:space="0"/>
              <w:right w:val="single" w:color="000000" w:sz="4" w:space="0"/>
            </w:tcBorders>
            <w:vAlign w:val="center"/>
          </w:tcPr>
          <w:p w14:paraId="69BDEAD0">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6C022C88">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4E51DAF3">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1342FEBF">
            <w:pP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E8F6DF7">
            <w:pPr>
              <w:jc w:val="center"/>
              <w:rPr>
                <w:rFonts w:hint="eastAsia" w:ascii="宋体" w:hAnsi="宋体" w:cs="宋体"/>
                <w:sz w:val="22"/>
              </w:rPr>
            </w:pPr>
          </w:p>
        </w:tc>
      </w:tr>
      <w:tr w14:paraId="27A3015B">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652D0B28">
            <w:pPr>
              <w:widowControl/>
              <w:jc w:val="center"/>
              <w:textAlignment w:val="center"/>
              <w:rPr>
                <w:rFonts w:hint="eastAsia" w:ascii="宋体" w:hAnsi="宋体" w:cs="宋体"/>
                <w:sz w:val="22"/>
              </w:rPr>
            </w:pPr>
            <w:r>
              <w:rPr>
                <w:rFonts w:hint="eastAsia" w:ascii="宋体" w:hAnsi="宋体" w:cs="宋体"/>
                <w:kern w:val="0"/>
                <w:sz w:val="22"/>
                <w:lang w:bidi="ar"/>
              </w:rPr>
              <w:t>9</w:t>
            </w:r>
          </w:p>
        </w:tc>
        <w:tc>
          <w:tcPr>
            <w:tcW w:w="5462" w:type="dxa"/>
            <w:tcBorders>
              <w:top w:val="single" w:color="000000" w:sz="4" w:space="0"/>
              <w:left w:val="single" w:color="000000" w:sz="4" w:space="0"/>
              <w:bottom w:val="single" w:color="000000" w:sz="4" w:space="0"/>
              <w:right w:val="single" w:color="000000" w:sz="4" w:space="0"/>
            </w:tcBorders>
            <w:vAlign w:val="center"/>
          </w:tcPr>
          <w:p w14:paraId="4C27B8B0">
            <w:pPr>
              <w:widowControl/>
              <w:jc w:val="left"/>
              <w:textAlignment w:val="center"/>
              <w:rPr>
                <w:rFonts w:hint="eastAsia" w:ascii="宋体" w:hAnsi="宋体" w:cs="宋体"/>
                <w:sz w:val="22"/>
              </w:rPr>
            </w:pPr>
            <w:r>
              <w:rPr>
                <w:rFonts w:hint="eastAsia" w:ascii="宋体" w:hAnsi="宋体" w:cs="宋体"/>
                <w:kern w:val="0"/>
                <w:sz w:val="22"/>
                <w:lang w:bidi="ar"/>
              </w:rPr>
              <w:t>承租人严禁随意处理和销售病、死鱼，必须按国家相关规定采取无害化处理。</w:t>
            </w:r>
          </w:p>
        </w:tc>
        <w:tc>
          <w:tcPr>
            <w:tcW w:w="641" w:type="dxa"/>
            <w:tcBorders>
              <w:top w:val="single" w:color="000000" w:sz="4" w:space="0"/>
              <w:left w:val="single" w:color="000000" w:sz="4" w:space="0"/>
              <w:bottom w:val="single" w:color="000000" w:sz="4" w:space="0"/>
              <w:right w:val="single" w:color="000000" w:sz="4" w:space="0"/>
            </w:tcBorders>
            <w:vAlign w:val="center"/>
          </w:tcPr>
          <w:p w14:paraId="7D835FDE">
            <w:pPr>
              <w:widowControl/>
              <w:jc w:val="center"/>
              <w:textAlignment w:val="center"/>
              <w:rPr>
                <w:rFonts w:hint="eastAsia" w:ascii="宋体" w:hAnsi="宋体" w:cs="宋体"/>
                <w:sz w:val="22"/>
              </w:rPr>
            </w:pPr>
            <w:r>
              <w:rPr>
                <w:rFonts w:hint="eastAsia" w:ascii="宋体" w:hAnsi="宋体" w:cs="宋体"/>
                <w:kern w:val="0"/>
                <w:sz w:val="22"/>
                <w:lang w:bidi="ar"/>
              </w:rPr>
              <w:t>0.5</w:t>
            </w:r>
          </w:p>
        </w:tc>
        <w:tc>
          <w:tcPr>
            <w:tcW w:w="432" w:type="dxa"/>
            <w:tcBorders>
              <w:top w:val="single" w:color="000000" w:sz="4" w:space="0"/>
              <w:left w:val="single" w:color="000000" w:sz="4" w:space="0"/>
              <w:bottom w:val="single" w:color="000000" w:sz="4" w:space="0"/>
              <w:right w:val="single" w:color="000000" w:sz="4" w:space="0"/>
            </w:tcBorders>
            <w:vAlign w:val="center"/>
          </w:tcPr>
          <w:p w14:paraId="0E141A24">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63034B5B">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4700D70C">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58260769">
            <w:pP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86E177">
            <w:pPr>
              <w:jc w:val="center"/>
              <w:rPr>
                <w:rFonts w:hint="eastAsia" w:ascii="宋体" w:hAnsi="宋体" w:cs="宋体"/>
                <w:sz w:val="22"/>
              </w:rPr>
            </w:pPr>
          </w:p>
        </w:tc>
      </w:tr>
      <w:tr w14:paraId="2DFEC3D8">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643C47DB">
            <w:pPr>
              <w:widowControl/>
              <w:jc w:val="center"/>
              <w:textAlignment w:val="center"/>
              <w:rPr>
                <w:rFonts w:hint="eastAsia" w:ascii="宋体" w:hAnsi="宋体" w:cs="宋体"/>
                <w:sz w:val="22"/>
              </w:rPr>
            </w:pPr>
            <w:r>
              <w:rPr>
                <w:rFonts w:hint="eastAsia" w:ascii="宋体" w:hAnsi="宋体" w:cs="宋体"/>
                <w:kern w:val="0"/>
                <w:sz w:val="22"/>
                <w:lang w:bidi="ar"/>
              </w:rPr>
              <w:t>10</w:t>
            </w:r>
          </w:p>
        </w:tc>
        <w:tc>
          <w:tcPr>
            <w:tcW w:w="5462" w:type="dxa"/>
            <w:tcBorders>
              <w:top w:val="single" w:color="000000" w:sz="4" w:space="0"/>
              <w:left w:val="single" w:color="000000" w:sz="4" w:space="0"/>
              <w:bottom w:val="single" w:color="000000" w:sz="4" w:space="0"/>
              <w:right w:val="single" w:color="000000" w:sz="4" w:space="0"/>
            </w:tcBorders>
            <w:vAlign w:val="center"/>
          </w:tcPr>
          <w:p w14:paraId="55951064">
            <w:pPr>
              <w:widowControl/>
              <w:jc w:val="left"/>
              <w:textAlignment w:val="center"/>
              <w:rPr>
                <w:rFonts w:hint="eastAsia" w:ascii="宋体" w:hAnsi="宋体" w:cs="宋体"/>
                <w:sz w:val="22"/>
              </w:rPr>
            </w:pPr>
            <w:r>
              <w:rPr>
                <w:rFonts w:hint="eastAsia" w:ascii="宋体" w:hAnsi="宋体" w:cs="宋体"/>
                <w:kern w:val="0"/>
                <w:sz w:val="22"/>
                <w:lang w:bidi="ar"/>
              </w:rPr>
              <w:t>承租人需排放养殖尾水或清塘废水的，必须如实记录排放信息，相关排放资料留存时间不得少于2年。</w:t>
            </w:r>
          </w:p>
        </w:tc>
        <w:tc>
          <w:tcPr>
            <w:tcW w:w="641" w:type="dxa"/>
            <w:tcBorders>
              <w:top w:val="single" w:color="000000" w:sz="4" w:space="0"/>
              <w:left w:val="single" w:color="000000" w:sz="4" w:space="0"/>
              <w:bottom w:val="single" w:color="000000" w:sz="4" w:space="0"/>
              <w:right w:val="single" w:color="000000" w:sz="4" w:space="0"/>
            </w:tcBorders>
            <w:vAlign w:val="center"/>
          </w:tcPr>
          <w:p w14:paraId="2C48ECDC">
            <w:pPr>
              <w:widowControl/>
              <w:jc w:val="center"/>
              <w:textAlignment w:val="center"/>
              <w:rPr>
                <w:rFonts w:hint="eastAsia" w:ascii="宋体" w:hAnsi="宋体" w:cs="宋体"/>
                <w:sz w:val="22"/>
              </w:rPr>
            </w:pPr>
            <w:r>
              <w:rPr>
                <w:rFonts w:hint="eastAsia" w:ascii="宋体" w:hAnsi="宋体" w:cs="宋体"/>
                <w:kern w:val="0"/>
                <w:sz w:val="22"/>
                <w:lang w:bidi="ar"/>
              </w:rPr>
              <w:t>0.1</w:t>
            </w:r>
          </w:p>
        </w:tc>
        <w:tc>
          <w:tcPr>
            <w:tcW w:w="432" w:type="dxa"/>
            <w:tcBorders>
              <w:top w:val="single" w:color="000000" w:sz="4" w:space="0"/>
              <w:left w:val="single" w:color="000000" w:sz="4" w:space="0"/>
              <w:bottom w:val="single" w:color="000000" w:sz="4" w:space="0"/>
              <w:right w:val="single" w:color="000000" w:sz="4" w:space="0"/>
            </w:tcBorders>
            <w:vAlign w:val="center"/>
          </w:tcPr>
          <w:p w14:paraId="1532D91E">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7BED0FBE">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23576FD8">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4BE25755">
            <w:pP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899F24">
            <w:pPr>
              <w:jc w:val="center"/>
              <w:rPr>
                <w:rFonts w:hint="eastAsia" w:ascii="宋体" w:hAnsi="宋体" w:cs="宋体"/>
                <w:sz w:val="22"/>
              </w:rPr>
            </w:pPr>
          </w:p>
        </w:tc>
      </w:tr>
      <w:tr w14:paraId="3A1C2268">
        <w:tblPrEx>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5B069F7E">
            <w:pPr>
              <w:widowControl/>
              <w:jc w:val="center"/>
              <w:textAlignment w:val="center"/>
              <w:rPr>
                <w:rFonts w:hint="eastAsia" w:ascii="宋体" w:hAnsi="宋体" w:cs="宋体"/>
                <w:sz w:val="22"/>
              </w:rPr>
            </w:pPr>
            <w:r>
              <w:rPr>
                <w:rFonts w:hint="eastAsia" w:ascii="宋体" w:hAnsi="宋体" w:cs="宋体"/>
                <w:kern w:val="0"/>
                <w:sz w:val="22"/>
                <w:lang w:bidi="ar"/>
              </w:rPr>
              <w:t>11</w:t>
            </w:r>
          </w:p>
        </w:tc>
        <w:tc>
          <w:tcPr>
            <w:tcW w:w="5462" w:type="dxa"/>
            <w:tcBorders>
              <w:top w:val="single" w:color="000000" w:sz="4" w:space="0"/>
              <w:left w:val="single" w:color="000000" w:sz="4" w:space="0"/>
              <w:bottom w:val="single" w:color="000000" w:sz="4" w:space="0"/>
              <w:right w:val="single" w:color="000000" w:sz="4" w:space="0"/>
            </w:tcBorders>
            <w:vAlign w:val="center"/>
          </w:tcPr>
          <w:p w14:paraId="25BDB711">
            <w:pPr>
              <w:widowControl/>
              <w:jc w:val="left"/>
              <w:textAlignment w:val="center"/>
              <w:rPr>
                <w:rFonts w:hint="eastAsia" w:ascii="宋体" w:hAnsi="宋体" w:cs="宋体"/>
                <w:sz w:val="22"/>
              </w:rPr>
            </w:pPr>
            <w:r>
              <w:rPr>
                <w:rFonts w:hint="eastAsia" w:ascii="宋体" w:hAnsi="宋体" w:cs="宋体"/>
                <w:kern w:val="0"/>
                <w:sz w:val="22"/>
                <w:lang w:bidi="ar"/>
              </w:rPr>
              <w:t>承租人必须签订水产品质量安全承诺书，并张贴在养殖生产场所醒目处。</w:t>
            </w:r>
          </w:p>
        </w:tc>
        <w:tc>
          <w:tcPr>
            <w:tcW w:w="641" w:type="dxa"/>
            <w:tcBorders>
              <w:top w:val="single" w:color="000000" w:sz="4" w:space="0"/>
              <w:left w:val="single" w:color="000000" w:sz="4" w:space="0"/>
              <w:bottom w:val="single" w:color="000000" w:sz="4" w:space="0"/>
              <w:right w:val="single" w:color="000000" w:sz="4" w:space="0"/>
            </w:tcBorders>
            <w:vAlign w:val="center"/>
          </w:tcPr>
          <w:p w14:paraId="4202D31B">
            <w:pPr>
              <w:widowControl/>
              <w:jc w:val="center"/>
              <w:textAlignment w:val="center"/>
              <w:rPr>
                <w:rFonts w:hint="eastAsia" w:ascii="宋体" w:hAnsi="宋体" w:cs="宋体"/>
                <w:sz w:val="22"/>
              </w:rPr>
            </w:pPr>
            <w:r>
              <w:rPr>
                <w:rFonts w:hint="eastAsia" w:ascii="宋体" w:hAnsi="宋体" w:cs="宋体"/>
                <w:kern w:val="0"/>
                <w:sz w:val="22"/>
                <w:lang w:bidi="ar"/>
              </w:rPr>
              <w:t>0.1</w:t>
            </w:r>
          </w:p>
        </w:tc>
        <w:tc>
          <w:tcPr>
            <w:tcW w:w="432" w:type="dxa"/>
            <w:tcBorders>
              <w:top w:val="single" w:color="000000" w:sz="4" w:space="0"/>
              <w:left w:val="single" w:color="000000" w:sz="4" w:space="0"/>
              <w:bottom w:val="single" w:color="000000" w:sz="4" w:space="0"/>
              <w:right w:val="single" w:color="000000" w:sz="4" w:space="0"/>
            </w:tcBorders>
            <w:vAlign w:val="center"/>
          </w:tcPr>
          <w:p w14:paraId="4C0BC884">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1A31E4AD">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0B05D1D5">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51F4D42C">
            <w:pP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40A26B2">
            <w:pPr>
              <w:jc w:val="center"/>
              <w:rPr>
                <w:rFonts w:hint="eastAsia" w:ascii="宋体" w:hAnsi="宋体" w:cs="宋体"/>
                <w:sz w:val="22"/>
              </w:rPr>
            </w:pPr>
          </w:p>
        </w:tc>
      </w:tr>
      <w:tr w14:paraId="45CB27B3">
        <w:tblPrEx>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04E0B8EF">
            <w:pPr>
              <w:widowControl/>
              <w:jc w:val="center"/>
              <w:textAlignment w:val="center"/>
              <w:rPr>
                <w:rFonts w:hint="eastAsia" w:ascii="宋体" w:hAnsi="宋体" w:cs="宋体"/>
                <w:sz w:val="22"/>
              </w:rPr>
            </w:pPr>
            <w:r>
              <w:rPr>
                <w:rFonts w:hint="eastAsia" w:ascii="宋体" w:hAnsi="宋体" w:cs="宋体"/>
                <w:kern w:val="0"/>
                <w:sz w:val="22"/>
                <w:lang w:bidi="ar"/>
              </w:rPr>
              <w:t>12</w:t>
            </w:r>
          </w:p>
        </w:tc>
        <w:tc>
          <w:tcPr>
            <w:tcW w:w="5462" w:type="dxa"/>
            <w:tcBorders>
              <w:top w:val="single" w:color="000000" w:sz="4" w:space="0"/>
              <w:left w:val="single" w:color="000000" w:sz="4" w:space="0"/>
              <w:bottom w:val="single" w:color="000000" w:sz="4" w:space="0"/>
              <w:right w:val="single" w:color="000000" w:sz="4" w:space="0"/>
            </w:tcBorders>
            <w:vAlign w:val="center"/>
          </w:tcPr>
          <w:p w14:paraId="16535D4B">
            <w:pPr>
              <w:widowControl/>
              <w:jc w:val="left"/>
              <w:textAlignment w:val="center"/>
              <w:rPr>
                <w:rFonts w:hint="eastAsia" w:ascii="宋体" w:hAnsi="宋体" w:cs="宋体"/>
                <w:sz w:val="22"/>
              </w:rPr>
            </w:pPr>
            <w:r>
              <w:rPr>
                <w:rFonts w:hint="eastAsia" w:ascii="宋体" w:hAnsi="宋体" w:cs="宋体"/>
                <w:kern w:val="0"/>
                <w:sz w:val="22"/>
                <w:lang w:bidi="ar"/>
              </w:rPr>
              <w:t>必须配合农业农村部门和灌东盐场相关工作人员的监督检查和抽样检测工作。</w:t>
            </w:r>
          </w:p>
        </w:tc>
        <w:tc>
          <w:tcPr>
            <w:tcW w:w="641" w:type="dxa"/>
            <w:tcBorders>
              <w:top w:val="single" w:color="000000" w:sz="4" w:space="0"/>
              <w:left w:val="single" w:color="000000" w:sz="4" w:space="0"/>
              <w:bottom w:val="single" w:color="000000" w:sz="4" w:space="0"/>
              <w:right w:val="single" w:color="000000" w:sz="4" w:space="0"/>
            </w:tcBorders>
            <w:vAlign w:val="center"/>
          </w:tcPr>
          <w:p w14:paraId="39FD920D">
            <w:pPr>
              <w:widowControl/>
              <w:jc w:val="center"/>
              <w:textAlignment w:val="center"/>
              <w:rPr>
                <w:rFonts w:hint="eastAsia" w:ascii="宋体" w:hAnsi="宋体" w:cs="宋体"/>
                <w:sz w:val="22"/>
              </w:rPr>
            </w:pPr>
            <w:r>
              <w:rPr>
                <w:rFonts w:hint="eastAsia" w:ascii="宋体" w:hAnsi="宋体" w:cs="宋体"/>
                <w:kern w:val="0"/>
                <w:sz w:val="22"/>
                <w:lang w:bidi="ar"/>
              </w:rPr>
              <w:t>0.1</w:t>
            </w:r>
          </w:p>
        </w:tc>
        <w:tc>
          <w:tcPr>
            <w:tcW w:w="432" w:type="dxa"/>
            <w:tcBorders>
              <w:top w:val="single" w:color="000000" w:sz="4" w:space="0"/>
              <w:left w:val="single" w:color="000000" w:sz="4" w:space="0"/>
              <w:bottom w:val="single" w:color="000000" w:sz="4" w:space="0"/>
              <w:right w:val="single" w:color="000000" w:sz="4" w:space="0"/>
            </w:tcBorders>
            <w:vAlign w:val="center"/>
          </w:tcPr>
          <w:p w14:paraId="6219E619">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2FD4015E">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19289DDF">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1D399FFD">
            <w:pPr>
              <w:rPr>
                <w:rFonts w:hint="eastAsia"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34CCA6">
            <w:pPr>
              <w:jc w:val="center"/>
              <w:rPr>
                <w:rFonts w:hint="eastAsia" w:ascii="宋体" w:hAnsi="宋体" w:cs="宋体"/>
                <w:sz w:val="22"/>
              </w:rPr>
            </w:pPr>
          </w:p>
        </w:tc>
      </w:tr>
      <w:tr w14:paraId="4E4E4D45">
        <w:tblPrEx>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1DB7FBC5">
            <w:pPr>
              <w:widowControl/>
              <w:jc w:val="center"/>
              <w:textAlignment w:val="center"/>
              <w:rPr>
                <w:rFonts w:hint="eastAsia" w:ascii="宋体" w:hAnsi="宋体" w:cs="宋体"/>
                <w:sz w:val="22"/>
              </w:rPr>
            </w:pPr>
            <w:r>
              <w:rPr>
                <w:rFonts w:hint="eastAsia" w:ascii="宋体" w:hAnsi="宋体" w:cs="宋体"/>
                <w:kern w:val="0"/>
                <w:sz w:val="20"/>
                <w:szCs w:val="20"/>
                <w:lang w:bidi="ar"/>
              </w:rPr>
              <w:t>（三）</w:t>
            </w:r>
          </w:p>
        </w:tc>
        <w:tc>
          <w:tcPr>
            <w:tcW w:w="5462" w:type="dxa"/>
            <w:tcBorders>
              <w:top w:val="single" w:color="000000" w:sz="4" w:space="0"/>
              <w:left w:val="single" w:color="000000" w:sz="4" w:space="0"/>
              <w:bottom w:val="single" w:color="000000" w:sz="4" w:space="0"/>
              <w:right w:val="single" w:color="000000" w:sz="4" w:space="0"/>
            </w:tcBorders>
            <w:vAlign w:val="center"/>
          </w:tcPr>
          <w:p w14:paraId="31180D5A">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养殖安全生产</w:t>
            </w:r>
          </w:p>
        </w:tc>
        <w:tc>
          <w:tcPr>
            <w:tcW w:w="641" w:type="dxa"/>
            <w:tcBorders>
              <w:top w:val="single" w:color="000000" w:sz="4" w:space="0"/>
              <w:left w:val="single" w:color="000000" w:sz="4" w:space="0"/>
              <w:bottom w:val="single" w:color="000000" w:sz="4" w:space="0"/>
              <w:right w:val="single" w:color="000000" w:sz="4" w:space="0"/>
            </w:tcBorders>
            <w:vAlign w:val="center"/>
          </w:tcPr>
          <w:p w14:paraId="79E8F9FD">
            <w:pPr>
              <w:jc w:val="center"/>
              <w:rPr>
                <w:rFonts w:hint="eastAsia"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4F314EF0">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4F6ABCC1">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23F27466">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67CCCE94">
            <w:pPr>
              <w:rPr>
                <w:rFonts w:hint="eastAsia" w:ascii="宋体" w:hAnsi="宋体" w:cs="宋体"/>
                <w:sz w:val="22"/>
              </w:rPr>
            </w:pPr>
          </w:p>
        </w:tc>
        <w:tc>
          <w:tcPr>
            <w:tcW w:w="1318" w:type="dxa"/>
            <w:gridSpan w:val="2"/>
            <w:tcBorders>
              <w:top w:val="single" w:color="000000" w:sz="4" w:space="0"/>
              <w:left w:val="single" w:color="000000" w:sz="4" w:space="0"/>
              <w:bottom w:val="single" w:color="000000" w:sz="4" w:space="0"/>
              <w:right w:val="single" w:color="000000" w:sz="4" w:space="0"/>
            </w:tcBorders>
            <w:noWrap/>
            <w:vAlign w:val="center"/>
          </w:tcPr>
          <w:p w14:paraId="5617DC25">
            <w:pPr>
              <w:rPr>
                <w:rFonts w:hint="eastAsia" w:ascii="宋体" w:hAnsi="宋体" w:cs="宋体"/>
                <w:sz w:val="22"/>
              </w:rPr>
            </w:pPr>
          </w:p>
        </w:tc>
      </w:tr>
      <w:tr w14:paraId="4A99BAF3">
        <w:tblPrEx>
          <w:tblCellMar>
            <w:top w:w="0" w:type="dxa"/>
            <w:left w:w="108" w:type="dxa"/>
            <w:bottom w:w="0" w:type="dxa"/>
            <w:right w:w="108" w:type="dxa"/>
          </w:tblCellMar>
        </w:tblPrEx>
        <w:trPr>
          <w:trHeight w:val="66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7D855248">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462" w:type="dxa"/>
            <w:tcBorders>
              <w:top w:val="single" w:color="000000" w:sz="4" w:space="0"/>
              <w:left w:val="single" w:color="000000" w:sz="4" w:space="0"/>
              <w:bottom w:val="single" w:color="000000" w:sz="4" w:space="0"/>
              <w:right w:val="single" w:color="000000" w:sz="4" w:space="0"/>
            </w:tcBorders>
            <w:vAlign w:val="center"/>
          </w:tcPr>
          <w:p w14:paraId="308B2387">
            <w:pPr>
              <w:widowControl/>
              <w:jc w:val="left"/>
              <w:textAlignment w:val="center"/>
              <w:rPr>
                <w:rFonts w:hint="eastAsia" w:ascii="宋体" w:hAnsi="宋体" w:cs="宋体"/>
                <w:sz w:val="22"/>
              </w:rPr>
            </w:pPr>
            <w:r>
              <w:rPr>
                <w:rFonts w:hint="eastAsia" w:ascii="宋体" w:hAnsi="宋体" w:cs="宋体"/>
                <w:kern w:val="0"/>
                <w:sz w:val="22"/>
                <w:lang w:bidi="ar"/>
              </w:rPr>
              <w:t>在养殖生产中，配电设备的安装、使用必须符合国家的现行标准和规范。</w:t>
            </w:r>
          </w:p>
        </w:tc>
        <w:tc>
          <w:tcPr>
            <w:tcW w:w="641" w:type="dxa"/>
            <w:tcBorders>
              <w:top w:val="single" w:color="000000" w:sz="4" w:space="0"/>
              <w:left w:val="single" w:color="000000" w:sz="4" w:space="0"/>
              <w:bottom w:val="single" w:color="000000" w:sz="4" w:space="0"/>
              <w:right w:val="single" w:color="000000" w:sz="4" w:space="0"/>
            </w:tcBorders>
            <w:vAlign w:val="center"/>
          </w:tcPr>
          <w:p w14:paraId="42251496">
            <w:pPr>
              <w:widowControl/>
              <w:jc w:val="center"/>
              <w:textAlignment w:val="center"/>
              <w:rPr>
                <w:rFonts w:hint="eastAsia" w:ascii="宋体" w:hAnsi="宋体" w:cs="宋体"/>
                <w:sz w:val="22"/>
              </w:rPr>
            </w:pPr>
            <w:r>
              <w:rPr>
                <w:rFonts w:hint="eastAsia" w:ascii="宋体" w:hAnsi="宋体" w:cs="宋体"/>
                <w:kern w:val="0"/>
                <w:sz w:val="22"/>
                <w:lang w:bidi="ar"/>
              </w:rPr>
              <w:t>0.2</w:t>
            </w:r>
          </w:p>
        </w:tc>
        <w:tc>
          <w:tcPr>
            <w:tcW w:w="432" w:type="dxa"/>
            <w:tcBorders>
              <w:top w:val="single" w:color="000000" w:sz="4" w:space="0"/>
              <w:left w:val="single" w:color="000000" w:sz="4" w:space="0"/>
              <w:bottom w:val="single" w:color="000000" w:sz="4" w:space="0"/>
              <w:right w:val="single" w:color="000000" w:sz="4" w:space="0"/>
            </w:tcBorders>
            <w:vAlign w:val="center"/>
          </w:tcPr>
          <w:p w14:paraId="45990E2C">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36DFF205">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3EC78A7E">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4D42D25D">
            <w:pPr>
              <w:rPr>
                <w:rFonts w:hint="eastAsia" w:ascii="宋体" w:hAnsi="宋体" w:cs="宋体"/>
                <w:sz w:val="22"/>
              </w:rPr>
            </w:pPr>
          </w:p>
        </w:tc>
        <w:tc>
          <w:tcPr>
            <w:tcW w:w="1318" w:type="dxa"/>
            <w:gridSpan w:val="2"/>
            <w:vMerge w:val="restart"/>
            <w:tcBorders>
              <w:top w:val="nil"/>
              <w:left w:val="single" w:color="000000" w:sz="4" w:space="0"/>
              <w:bottom w:val="nil"/>
              <w:right w:val="single" w:color="000000" w:sz="4" w:space="0"/>
            </w:tcBorders>
            <w:vAlign w:val="center"/>
          </w:tcPr>
          <w:p w14:paraId="21BBF5BF">
            <w:pPr>
              <w:widowControl/>
              <w:jc w:val="center"/>
              <w:textAlignment w:val="center"/>
              <w:rPr>
                <w:rFonts w:hint="eastAsia" w:ascii="宋体" w:hAnsi="宋体" w:cs="宋体"/>
                <w:sz w:val="22"/>
              </w:rPr>
            </w:pPr>
            <w:r>
              <w:rPr>
                <w:rFonts w:hint="eastAsia" w:ascii="宋体" w:hAnsi="宋体" w:cs="宋体"/>
                <w:kern w:val="0"/>
                <w:sz w:val="22"/>
                <w:lang w:bidi="ar"/>
              </w:rPr>
              <w:t>合同期内，承租人违反累计超过三项且未及时整改的，将取消其以后在灌东盐场池塘招租时的竞租资格</w:t>
            </w:r>
          </w:p>
        </w:tc>
      </w:tr>
      <w:tr w14:paraId="2015FF06">
        <w:tblPrEx>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455F0DC4">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462" w:type="dxa"/>
            <w:tcBorders>
              <w:top w:val="single" w:color="000000" w:sz="4" w:space="0"/>
              <w:left w:val="single" w:color="000000" w:sz="4" w:space="0"/>
              <w:bottom w:val="single" w:color="000000" w:sz="4" w:space="0"/>
              <w:right w:val="single" w:color="000000" w:sz="4" w:space="0"/>
            </w:tcBorders>
            <w:vAlign w:val="center"/>
          </w:tcPr>
          <w:p w14:paraId="17C07B36">
            <w:pPr>
              <w:widowControl/>
              <w:textAlignment w:val="center"/>
              <w:rPr>
                <w:rFonts w:hint="eastAsia" w:ascii="宋体" w:hAnsi="宋体" w:cs="宋体"/>
                <w:sz w:val="22"/>
              </w:rPr>
            </w:pPr>
            <w:r>
              <w:rPr>
                <w:rFonts w:hint="eastAsia" w:ascii="宋体" w:hAnsi="宋体" w:cs="宋体"/>
                <w:kern w:val="0"/>
                <w:sz w:val="22"/>
                <w:lang w:bidi="ar"/>
              </w:rPr>
              <w:t>严格执行水上、机械作业操作规程，配置相应的水上救生设备和机械防护设备</w:t>
            </w:r>
          </w:p>
        </w:tc>
        <w:tc>
          <w:tcPr>
            <w:tcW w:w="641" w:type="dxa"/>
            <w:tcBorders>
              <w:top w:val="single" w:color="000000" w:sz="4" w:space="0"/>
              <w:left w:val="single" w:color="000000" w:sz="4" w:space="0"/>
              <w:bottom w:val="single" w:color="000000" w:sz="4" w:space="0"/>
              <w:right w:val="single" w:color="000000" w:sz="4" w:space="0"/>
            </w:tcBorders>
            <w:vAlign w:val="center"/>
          </w:tcPr>
          <w:p w14:paraId="57F5F7D8">
            <w:pPr>
              <w:widowControl/>
              <w:jc w:val="center"/>
              <w:textAlignment w:val="center"/>
              <w:rPr>
                <w:rFonts w:hint="eastAsia" w:ascii="宋体" w:hAnsi="宋体" w:cs="宋体"/>
                <w:sz w:val="22"/>
              </w:rPr>
            </w:pPr>
            <w:r>
              <w:rPr>
                <w:rFonts w:hint="eastAsia" w:ascii="宋体" w:hAnsi="宋体" w:cs="宋体"/>
                <w:kern w:val="0"/>
                <w:sz w:val="22"/>
                <w:lang w:bidi="ar"/>
              </w:rPr>
              <w:t>0.2</w:t>
            </w:r>
          </w:p>
        </w:tc>
        <w:tc>
          <w:tcPr>
            <w:tcW w:w="432" w:type="dxa"/>
            <w:tcBorders>
              <w:top w:val="single" w:color="000000" w:sz="4" w:space="0"/>
              <w:left w:val="single" w:color="000000" w:sz="4" w:space="0"/>
              <w:bottom w:val="single" w:color="000000" w:sz="4" w:space="0"/>
              <w:right w:val="single" w:color="000000" w:sz="4" w:space="0"/>
            </w:tcBorders>
            <w:vAlign w:val="center"/>
          </w:tcPr>
          <w:p w14:paraId="3AAD33BE">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61CCDBA0">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7D7556E9">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49261CF5">
            <w:pPr>
              <w:rPr>
                <w:rFonts w:hint="eastAsia" w:ascii="宋体" w:hAnsi="宋体" w:cs="宋体"/>
                <w:sz w:val="22"/>
              </w:rPr>
            </w:pPr>
          </w:p>
        </w:tc>
        <w:tc>
          <w:tcPr>
            <w:tcW w:w="1318" w:type="dxa"/>
            <w:gridSpan w:val="2"/>
            <w:vMerge w:val="continue"/>
            <w:tcBorders>
              <w:top w:val="nil"/>
              <w:left w:val="single" w:color="000000" w:sz="4" w:space="0"/>
              <w:bottom w:val="nil"/>
              <w:right w:val="single" w:color="000000" w:sz="4" w:space="0"/>
            </w:tcBorders>
            <w:vAlign w:val="center"/>
          </w:tcPr>
          <w:p w14:paraId="340CB181">
            <w:pPr>
              <w:jc w:val="center"/>
              <w:rPr>
                <w:rFonts w:hint="eastAsia" w:ascii="宋体" w:hAnsi="宋体" w:cs="宋体"/>
                <w:sz w:val="22"/>
              </w:rPr>
            </w:pPr>
          </w:p>
        </w:tc>
      </w:tr>
      <w:tr w14:paraId="6EBB3D6D">
        <w:tblPrEx>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6949B485">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462" w:type="dxa"/>
            <w:tcBorders>
              <w:top w:val="single" w:color="000000" w:sz="4" w:space="0"/>
              <w:left w:val="single" w:color="000000" w:sz="4" w:space="0"/>
              <w:bottom w:val="single" w:color="000000" w:sz="4" w:space="0"/>
              <w:right w:val="single" w:color="000000" w:sz="4" w:space="0"/>
            </w:tcBorders>
            <w:vAlign w:val="center"/>
          </w:tcPr>
          <w:p w14:paraId="1FD2C02B">
            <w:pPr>
              <w:widowControl/>
              <w:textAlignment w:val="center"/>
              <w:rPr>
                <w:rFonts w:hint="eastAsia" w:ascii="宋体" w:hAnsi="宋体" w:cs="宋体"/>
                <w:sz w:val="22"/>
              </w:rPr>
            </w:pPr>
            <w:r>
              <w:rPr>
                <w:rFonts w:hint="eastAsia" w:ascii="宋体" w:hAnsi="宋体" w:cs="宋体"/>
                <w:kern w:val="0"/>
                <w:sz w:val="22"/>
                <w:lang w:bidi="ar"/>
              </w:rPr>
              <w:t>严格执行国家、省、市、县关于液化气使用安全的相关规定，不使用不合格“灶、管、阀、瓶”。</w:t>
            </w:r>
          </w:p>
        </w:tc>
        <w:tc>
          <w:tcPr>
            <w:tcW w:w="641" w:type="dxa"/>
            <w:tcBorders>
              <w:top w:val="single" w:color="000000" w:sz="4" w:space="0"/>
              <w:left w:val="single" w:color="000000" w:sz="4" w:space="0"/>
              <w:bottom w:val="single" w:color="000000" w:sz="4" w:space="0"/>
              <w:right w:val="single" w:color="000000" w:sz="4" w:space="0"/>
            </w:tcBorders>
            <w:vAlign w:val="center"/>
          </w:tcPr>
          <w:p w14:paraId="0E54DA9A">
            <w:pPr>
              <w:widowControl/>
              <w:jc w:val="center"/>
              <w:textAlignment w:val="center"/>
              <w:rPr>
                <w:rFonts w:hint="eastAsia" w:ascii="宋体" w:hAnsi="宋体" w:cs="宋体"/>
                <w:sz w:val="22"/>
              </w:rPr>
            </w:pPr>
            <w:r>
              <w:rPr>
                <w:rFonts w:hint="eastAsia" w:ascii="宋体" w:hAnsi="宋体" w:cs="宋体"/>
                <w:kern w:val="0"/>
                <w:sz w:val="22"/>
                <w:lang w:bidi="ar"/>
              </w:rPr>
              <w:t>0.2</w:t>
            </w:r>
          </w:p>
        </w:tc>
        <w:tc>
          <w:tcPr>
            <w:tcW w:w="432" w:type="dxa"/>
            <w:tcBorders>
              <w:top w:val="single" w:color="000000" w:sz="4" w:space="0"/>
              <w:left w:val="single" w:color="000000" w:sz="4" w:space="0"/>
              <w:bottom w:val="single" w:color="000000" w:sz="4" w:space="0"/>
              <w:right w:val="single" w:color="000000" w:sz="4" w:space="0"/>
            </w:tcBorders>
            <w:vAlign w:val="center"/>
          </w:tcPr>
          <w:p w14:paraId="67220D13">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006C7BA2">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2E5A1850">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49A08369">
            <w:pPr>
              <w:rPr>
                <w:rFonts w:hint="eastAsia" w:ascii="宋体" w:hAnsi="宋体" w:cs="宋体"/>
                <w:sz w:val="22"/>
              </w:rPr>
            </w:pPr>
          </w:p>
        </w:tc>
        <w:tc>
          <w:tcPr>
            <w:tcW w:w="1318" w:type="dxa"/>
            <w:gridSpan w:val="2"/>
            <w:vMerge w:val="continue"/>
            <w:tcBorders>
              <w:top w:val="nil"/>
              <w:left w:val="single" w:color="000000" w:sz="4" w:space="0"/>
              <w:bottom w:val="nil"/>
              <w:right w:val="single" w:color="000000" w:sz="4" w:space="0"/>
            </w:tcBorders>
            <w:vAlign w:val="center"/>
          </w:tcPr>
          <w:p w14:paraId="58A7F805">
            <w:pPr>
              <w:jc w:val="center"/>
              <w:rPr>
                <w:rFonts w:hint="eastAsia" w:ascii="宋体" w:hAnsi="宋体" w:cs="宋体"/>
                <w:sz w:val="22"/>
              </w:rPr>
            </w:pPr>
          </w:p>
        </w:tc>
      </w:tr>
      <w:tr w14:paraId="701CD75D">
        <w:tblPrEx>
          <w:tblCellMar>
            <w:top w:w="0" w:type="dxa"/>
            <w:left w:w="108" w:type="dxa"/>
            <w:bottom w:w="0" w:type="dxa"/>
            <w:right w:w="108" w:type="dxa"/>
          </w:tblCellMar>
        </w:tblPrEx>
        <w:trPr>
          <w:trHeight w:val="52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7E3501F3">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5462" w:type="dxa"/>
            <w:tcBorders>
              <w:top w:val="single" w:color="000000" w:sz="4" w:space="0"/>
              <w:left w:val="single" w:color="000000" w:sz="4" w:space="0"/>
              <w:bottom w:val="single" w:color="000000" w:sz="4" w:space="0"/>
              <w:right w:val="single" w:color="000000" w:sz="4" w:space="0"/>
            </w:tcBorders>
            <w:vAlign w:val="center"/>
          </w:tcPr>
          <w:p w14:paraId="7DA185B7">
            <w:pPr>
              <w:widowControl/>
              <w:textAlignment w:val="center"/>
              <w:rPr>
                <w:rFonts w:hint="eastAsia" w:ascii="宋体" w:hAnsi="宋体" w:cs="宋体"/>
                <w:sz w:val="22"/>
              </w:rPr>
            </w:pPr>
            <w:r>
              <w:rPr>
                <w:rFonts w:hint="eastAsia" w:ascii="宋体" w:hAnsi="宋体" w:cs="宋体"/>
                <w:kern w:val="0"/>
                <w:sz w:val="22"/>
                <w:lang w:bidi="ar"/>
              </w:rPr>
              <w:t>严格遵守交通法规，不使用无牌无照车辆，不酒后驾车。</w:t>
            </w:r>
          </w:p>
        </w:tc>
        <w:tc>
          <w:tcPr>
            <w:tcW w:w="641" w:type="dxa"/>
            <w:tcBorders>
              <w:top w:val="single" w:color="000000" w:sz="4" w:space="0"/>
              <w:left w:val="single" w:color="000000" w:sz="4" w:space="0"/>
              <w:bottom w:val="single" w:color="000000" w:sz="4" w:space="0"/>
              <w:right w:val="single" w:color="000000" w:sz="4" w:space="0"/>
            </w:tcBorders>
            <w:vAlign w:val="center"/>
          </w:tcPr>
          <w:p w14:paraId="6B454FCD">
            <w:pPr>
              <w:widowControl/>
              <w:jc w:val="center"/>
              <w:textAlignment w:val="center"/>
              <w:rPr>
                <w:rFonts w:hint="eastAsia" w:ascii="宋体" w:hAnsi="宋体" w:cs="宋体"/>
                <w:sz w:val="22"/>
              </w:rPr>
            </w:pPr>
            <w:r>
              <w:rPr>
                <w:rFonts w:hint="eastAsia" w:ascii="宋体" w:hAnsi="宋体" w:cs="宋体"/>
                <w:kern w:val="0"/>
                <w:sz w:val="22"/>
                <w:lang w:bidi="ar"/>
              </w:rPr>
              <w:t>0.2</w:t>
            </w:r>
          </w:p>
        </w:tc>
        <w:tc>
          <w:tcPr>
            <w:tcW w:w="432" w:type="dxa"/>
            <w:tcBorders>
              <w:top w:val="single" w:color="000000" w:sz="4" w:space="0"/>
              <w:left w:val="single" w:color="000000" w:sz="4" w:space="0"/>
              <w:bottom w:val="single" w:color="000000" w:sz="4" w:space="0"/>
              <w:right w:val="single" w:color="000000" w:sz="4" w:space="0"/>
            </w:tcBorders>
            <w:vAlign w:val="center"/>
          </w:tcPr>
          <w:p w14:paraId="072C2A8E">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35BEE5A6">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0F7777BE">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09DEB775">
            <w:pPr>
              <w:rPr>
                <w:rFonts w:hint="eastAsia" w:ascii="宋体" w:hAnsi="宋体" w:cs="宋体"/>
                <w:sz w:val="22"/>
              </w:rPr>
            </w:pPr>
          </w:p>
        </w:tc>
        <w:tc>
          <w:tcPr>
            <w:tcW w:w="1318" w:type="dxa"/>
            <w:gridSpan w:val="2"/>
            <w:vMerge w:val="continue"/>
            <w:tcBorders>
              <w:top w:val="nil"/>
              <w:left w:val="single" w:color="000000" w:sz="4" w:space="0"/>
              <w:bottom w:val="nil"/>
              <w:right w:val="single" w:color="000000" w:sz="4" w:space="0"/>
            </w:tcBorders>
            <w:vAlign w:val="center"/>
          </w:tcPr>
          <w:p w14:paraId="4903CEAB">
            <w:pPr>
              <w:jc w:val="center"/>
              <w:rPr>
                <w:rFonts w:hint="eastAsia" w:ascii="宋体" w:hAnsi="宋体" w:cs="宋体"/>
                <w:sz w:val="22"/>
              </w:rPr>
            </w:pPr>
          </w:p>
        </w:tc>
      </w:tr>
      <w:tr w14:paraId="53603CFA">
        <w:tblPrEx>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3F8BFEAD">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5462" w:type="dxa"/>
            <w:tcBorders>
              <w:top w:val="single" w:color="000000" w:sz="4" w:space="0"/>
              <w:left w:val="single" w:color="000000" w:sz="4" w:space="0"/>
              <w:bottom w:val="single" w:color="000000" w:sz="4" w:space="0"/>
              <w:right w:val="single" w:color="000000" w:sz="4" w:space="0"/>
            </w:tcBorders>
            <w:vAlign w:val="center"/>
          </w:tcPr>
          <w:p w14:paraId="48E55CCE">
            <w:pPr>
              <w:widowControl/>
              <w:textAlignment w:val="center"/>
              <w:rPr>
                <w:rFonts w:hint="eastAsia" w:ascii="宋体" w:hAnsi="宋体" w:cs="宋体"/>
                <w:sz w:val="22"/>
              </w:rPr>
            </w:pPr>
            <w:r>
              <w:rPr>
                <w:rFonts w:hint="eastAsia" w:ascii="宋体" w:hAnsi="宋体" w:cs="宋体"/>
                <w:kern w:val="0"/>
                <w:sz w:val="22"/>
                <w:lang w:bidi="ar"/>
              </w:rPr>
              <w:t>主动接受安全环保部门工作人员的监督检查，对检查出来的安全隐患及时整改消除。</w:t>
            </w:r>
          </w:p>
        </w:tc>
        <w:tc>
          <w:tcPr>
            <w:tcW w:w="641" w:type="dxa"/>
            <w:tcBorders>
              <w:top w:val="single" w:color="000000" w:sz="4" w:space="0"/>
              <w:left w:val="single" w:color="000000" w:sz="4" w:space="0"/>
              <w:bottom w:val="single" w:color="000000" w:sz="4" w:space="0"/>
              <w:right w:val="single" w:color="000000" w:sz="4" w:space="0"/>
            </w:tcBorders>
            <w:vAlign w:val="center"/>
          </w:tcPr>
          <w:p w14:paraId="5CE0D28F">
            <w:pPr>
              <w:widowControl/>
              <w:jc w:val="center"/>
              <w:textAlignment w:val="center"/>
              <w:rPr>
                <w:rFonts w:hint="eastAsia" w:ascii="宋体" w:hAnsi="宋体" w:cs="宋体"/>
                <w:sz w:val="22"/>
              </w:rPr>
            </w:pPr>
            <w:r>
              <w:rPr>
                <w:rFonts w:hint="eastAsia" w:ascii="宋体" w:hAnsi="宋体" w:cs="宋体"/>
                <w:kern w:val="0"/>
                <w:sz w:val="22"/>
                <w:lang w:bidi="ar"/>
              </w:rPr>
              <w:t>0.2</w:t>
            </w:r>
          </w:p>
        </w:tc>
        <w:tc>
          <w:tcPr>
            <w:tcW w:w="432" w:type="dxa"/>
            <w:tcBorders>
              <w:top w:val="single" w:color="000000" w:sz="4" w:space="0"/>
              <w:left w:val="single" w:color="000000" w:sz="4" w:space="0"/>
              <w:bottom w:val="single" w:color="000000" w:sz="4" w:space="0"/>
              <w:right w:val="single" w:color="000000" w:sz="4" w:space="0"/>
            </w:tcBorders>
            <w:vAlign w:val="center"/>
          </w:tcPr>
          <w:p w14:paraId="3D63994A">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05E88DB1">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2D57F863">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63A9783E">
            <w:pPr>
              <w:rPr>
                <w:rFonts w:hint="eastAsia" w:ascii="宋体" w:hAnsi="宋体" w:cs="宋体"/>
                <w:sz w:val="22"/>
              </w:rPr>
            </w:pPr>
          </w:p>
        </w:tc>
        <w:tc>
          <w:tcPr>
            <w:tcW w:w="1318" w:type="dxa"/>
            <w:gridSpan w:val="2"/>
            <w:vMerge w:val="continue"/>
            <w:tcBorders>
              <w:top w:val="nil"/>
              <w:left w:val="single" w:color="000000" w:sz="4" w:space="0"/>
              <w:bottom w:val="nil"/>
              <w:right w:val="single" w:color="000000" w:sz="4" w:space="0"/>
            </w:tcBorders>
            <w:vAlign w:val="center"/>
          </w:tcPr>
          <w:p w14:paraId="63058C66">
            <w:pPr>
              <w:jc w:val="center"/>
              <w:rPr>
                <w:rFonts w:hint="eastAsia" w:ascii="宋体" w:hAnsi="宋体" w:cs="宋体"/>
                <w:sz w:val="22"/>
              </w:rPr>
            </w:pPr>
          </w:p>
        </w:tc>
      </w:tr>
      <w:tr w14:paraId="0B57ADF6">
        <w:tblPrEx>
          <w:tblCellMar>
            <w:top w:w="0" w:type="dxa"/>
            <w:left w:w="108" w:type="dxa"/>
            <w:bottom w:w="0" w:type="dxa"/>
            <w:right w:w="108" w:type="dxa"/>
          </w:tblCellMar>
        </w:tblPrEx>
        <w:trPr>
          <w:trHeight w:val="48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38AFCA51">
            <w:pPr>
              <w:widowControl/>
              <w:jc w:val="center"/>
              <w:textAlignment w:val="center"/>
              <w:rPr>
                <w:rFonts w:hint="eastAsia" w:ascii="宋体" w:hAnsi="宋体" w:cs="宋体"/>
                <w:sz w:val="22"/>
              </w:rPr>
            </w:pPr>
            <w:r>
              <w:rPr>
                <w:rFonts w:hint="eastAsia" w:ascii="宋体" w:hAnsi="宋体" w:cs="宋体"/>
                <w:kern w:val="0"/>
                <w:sz w:val="20"/>
                <w:szCs w:val="20"/>
                <w:lang w:bidi="ar"/>
              </w:rPr>
              <w:t>（四）</w:t>
            </w:r>
          </w:p>
        </w:tc>
        <w:tc>
          <w:tcPr>
            <w:tcW w:w="5462" w:type="dxa"/>
            <w:tcBorders>
              <w:top w:val="single" w:color="000000" w:sz="4" w:space="0"/>
              <w:left w:val="single" w:color="000000" w:sz="4" w:space="0"/>
              <w:bottom w:val="single" w:color="000000" w:sz="4" w:space="0"/>
              <w:right w:val="single" w:color="000000" w:sz="4" w:space="0"/>
            </w:tcBorders>
            <w:vAlign w:val="center"/>
          </w:tcPr>
          <w:p w14:paraId="0C06D829">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养殖环保</w:t>
            </w:r>
          </w:p>
        </w:tc>
        <w:tc>
          <w:tcPr>
            <w:tcW w:w="641" w:type="dxa"/>
            <w:tcBorders>
              <w:top w:val="single" w:color="000000" w:sz="4" w:space="0"/>
              <w:left w:val="single" w:color="000000" w:sz="4" w:space="0"/>
              <w:bottom w:val="single" w:color="000000" w:sz="4" w:space="0"/>
              <w:right w:val="single" w:color="000000" w:sz="4" w:space="0"/>
            </w:tcBorders>
            <w:vAlign w:val="center"/>
          </w:tcPr>
          <w:p w14:paraId="09F8FC71">
            <w:pPr>
              <w:jc w:val="center"/>
              <w:rPr>
                <w:rFonts w:hint="eastAsia"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7096FAF0">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599ACAED">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77BCCBF3">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4C326838">
            <w:pPr>
              <w:rPr>
                <w:rFonts w:hint="eastAsia" w:ascii="宋体" w:hAnsi="宋体" w:cs="宋体"/>
                <w:sz w:val="22"/>
              </w:rPr>
            </w:pPr>
          </w:p>
        </w:tc>
        <w:tc>
          <w:tcPr>
            <w:tcW w:w="1318" w:type="dxa"/>
            <w:gridSpan w:val="2"/>
            <w:vMerge w:val="continue"/>
            <w:tcBorders>
              <w:top w:val="nil"/>
              <w:left w:val="single" w:color="000000" w:sz="4" w:space="0"/>
              <w:bottom w:val="nil"/>
              <w:right w:val="single" w:color="000000" w:sz="4" w:space="0"/>
            </w:tcBorders>
            <w:vAlign w:val="center"/>
          </w:tcPr>
          <w:p w14:paraId="7088DC3F">
            <w:pPr>
              <w:jc w:val="center"/>
              <w:rPr>
                <w:rFonts w:hint="eastAsia" w:ascii="宋体" w:hAnsi="宋体" w:cs="宋体"/>
                <w:sz w:val="22"/>
              </w:rPr>
            </w:pPr>
          </w:p>
        </w:tc>
      </w:tr>
      <w:tr w14:paraId="6F8E28A4">
        <w:tblPrEx>
          <w:tblCellMar>
            <w:top w:w="0" w:type="dxa"/>
            <w:left w:w="108" w:type="dxa"/>
            <w:bottom w:w="0" w:type="dxa"/>
            <w:right w:w="108" w:type="dxa"/>
          </w:tblCellMar>
        </w:tblPrEx>
        <w:trPr>
          <w:trHeight w:val="90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07EB5FA9">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462" w:type="dxa"/>
            <w:tcBorders>
              <w:top w:val="single" w:color="000000" w:sz="4" w:space="0"/>
              <w:left w:val="single" w:color="000000" w:sz="4" w:space="0"/>
              <w:bottom w:val="single" w:color="000000" w:sz="4" w:space="0"/>
              <w:right w:val="single" w:color="000000" w:sz="4" w:space="0"/>
            </w:tcBorders>
            <w:vAlign w:val="center"/>
          </w:tcPr>
          <w:p w14:paraId="07FF1F48">
            <w:pPr>
              <w:widowControl/>
              <w:textAlignment w:val="center"/>
              <w:rPr>
                <w:rFonts w:hint="eastAsia" w:ascii="宋体" w:hAnsi="宋体" w:cs="宋体"/>
                <w:sz w:val="22"/>
              </w:rPr>
            </w:pPr>
            <w:r>
              <w:rPr>
                <w:rFonts w:hint="eastAsia" w:ascii="宋体" w:hAnsi="宋体" w:cs="宋体"/>
                <w:kern w:val="0"/>
                <w:sz w:val="22"/>
                <w:lang w:bidi="ar"/>
              </w:rPr>
              <w:t>不将养殖尾水直排送水河、不随意抛弃生产生活垃圾。在责任范围内不偷捕偷猎，不私搭乱建、私开乱挖，不焚烧杂草和生产生活垃圾。</w:t>
            </w:r>
          </w:p>
        </w:tc>
        <w:tc>
          <w:tcPr>
            <w:tcW w:w="641" w:type="dxa"/>
            <w:tcBorders>
              <w:top w:val="single" w:color="000000" w:sz="4" w:space="0"/>
              <w:left w:val="single" w:color="000000" w:sz="4" w:space="0"/>
              <w:bottom w:val="single" w:color="000000" w:sz="4" w:space="0"/>
              <w:right w:val="single" w:color="000000" w:sz="4" w:space="0"/>
            </w:tcBorders>
            <w:vAlign w:val="center"/>
          </w:tcPr>
          <w:p w14:paraId="1B65CA4D">
            <w:pPr>
              <w:widowControl/>
              <w:jc w:val="center"/>
              <w:textAlignment w:val="center"/>
              <w:rPr>
                <w:rFonts w:hint="eastAsia" w:ascii="宋体" w:hAnsi="宋体" w:cs="宋体"/>
                <w:sz w:val="22"/>
              </w:rPr>
            </w:pPr>
            <w:r>
              <w:rPr>
                <w:rFonts w:hint="eastAsia" w:ascii="宋体" w:hAnsi="宋体" w:cs="宋体"/>
                <w:kern w:val="0"/>
                <w:sz w:val="22"/>
                <w:lang w:bidi="ar"/>
              </w:rPr>
              <w:t>0.2</w:t>
            </w:r>
          </w:p>
        </w:tc>
        <w:tc>
          <w:tcPr>
            <w:tcW w:w="432" w:type="dxa"/>
            <w:tcBorders>
              <w:top w:val="single" w:color="000000" w:sz="4" w:space="0"/>
              <w:left w:val="single" w:color="000000" w:sz="4" w:space="0"/>
              <w:bottom w:val="single" w:color="000000" w:sz="4" w:space="0"/>
              <w:right w:val="single" w:color="000000" w:sz="4" w:space="0"/>
            </w:tcBorders>
            <w:vAlign w:val="center"/>
          </w:tcPr>
          <w:p w14:paraId="1E59EFE1">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43CCC650">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52F5D3E8">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70221889">
            <w:pPr>
              <w:rPr>
                <w:rFonts w:hint="eastAsia" w:ascii="宋体" w:hAnsi="宋体" w:cs="宋体"/>
                <w:sz w:val="22"/>
              </w:rPr>
            </w:pPr>
          </w:p>
        </w:tc>
        <w:tc>
          <w:tcPr>
            <w:tcW w:w="1318" w:type="dxa"/>
            <w:gridSpan w:val="2"/>
            <w:vMerge w:val="continue"/>
            <w:tcBorders>
              <w:top w:val="nil"/>
              <w:left w:val="single" w:color="000000" w:sz="4" w:space="0"/>
              <w:bottom w:val="nil"/>
              <w:right w:val="single" w:color="000000" w:sz="4" w:space="0"/>
            </w:tcBorders>
            <w:vAlign w:val="center"/>
          </w:tcPr>
          <w:p w14:paraId="4DB627E3">
            <w:pPr>
              <w:jc w:val="center"/>
              <w:rPr>
                <w:rFonts w:hint="eastAsia" w:ascii="宋体" w:hAnsi="宋体" w:cs="宋体"/>
                <w:sz w:val="22"/>
              </w:rPr>
            </w:pPr>
          </w:p>
        </w:tc>
      </w:tr>
      <w:tr w14:paraId="4C4AE330">
        <w:tblPrEx>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030CC07D">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462" w:type="dxa"/>
            <w:tcBorders>
              <w:top w:val="single" w:color="000000" w:sz="4" w:space="0"/>
              <w:left w:val="single" w:color="000000" w:sz="4" w:space="0"/>
              <w:bottom w:val="single" w:color="000000" w:sz="4" w:space="0"/>
              <w:right w:val="single" w:color="000000" w:sz="4" w:space="0"/>
            </w:tcBorders>
            <w:vAlign w:val="center"/>
          </w:tcPr>
          <w:p w14:paraId="24C7DA63">
            <w:pPr>
              <w:widowControl/>
              <w:textAlignment w:val="center"/>
              <w:rPr>
                <w:rFonts w:hint="eastAsia" w:ascii="宋体" w:hAnsi="宋体" w:cs="宋体"/>
                <w:sz w:val="22"/>
              </w:rPr>
            </w:pPr>
            <w:r>
              <w:rPr>
                <w:rFonts w:hint="eastAsia" w:ascii="宋体" w:hAnsi="宋体" w:cs="宋体"/>
                <w:kern w:val="0"/>
                <w:sz w:val="22"/>
                <w:lang w:bidi="ar"/>
              </w:rPr>
              <w:t>生活生产用房须使用合格的防火建筑材料，汽油、柴油须按规定使用和存放。</w:t>
            </w:r>
          </w:p>
        </w:tc>
        <w:tc>
          <w:tcPr>
            <w:tcW w:w="641" w:type="dxa"/>
            <w:tcBorders>
              <w:top w:val="single" w:color="000000" w:sz="4" w:space="0"/>
              <w:left w:val="single" w:color="000000" w:sz="4" w:space="0"/>
              <w:bottom w:val="single" w:color="000000" w:sz="4" w:space="0"/>
              <w:right w:val="single" w:color="000000" w:sz="4" w:space="0"/>
            </w:tcBorders>
            <w:vAlign w:val="center"/>
          </w:tcPr>
          <w:p w14:paraId="77660FE8">
            <w:pPr>
              <w:widowControl/>
              <w:jc w:val="center"/>
              <w:textAlignment w:val="center"/>
              <w:rPr>
                <w:rFonts w:hint="eastAsia" w:ascii="宋体" w:hAnsi="宋体" w:cs="宋体"/>
                <w:sz w:val="22"/>
              </w:rPr>
            </w:pPr>
            <w:r>
              <w:rPr>
                <w:rFonts w:hint="eastAsia" w:ascii="宋体" w:hAnsi="宋体" w:cs="宋体"/>
                <w:kern w:val="0"/>
                <w:sz w:val="22"/>
                <w:lang w:bidi="ar"/>
              </w:rPr>
              <w:t>0.2</w:t>
            </w:r>
          </w:p>
        </w:tc>
        <w:tc>
          <w:tcPr>
            <w:tcW w:w="432" w:type="dxa"/>
            <w:tcBorders>
              <w:top w:val="single" w:color="000000" w:sz="4" w:space="0"/>
              <w:left w:val="single" w:color="000000" w:sz="4" w:space="0"/>
              <w:bottom w:val="single" w:color="000000" w:sz="4" w:space="0"/>
              <w:right w:val="single" w:color="000000" w:sz="4" w:space="0"/>
            </w:tcBorders>
            <w:vAlign w:val="center"/>
          </w:tcPr>
          <w:p w14:paraId="6B607E48">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5161F8A8">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2F2E0321">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40C62CEB">
            <w:pPr>
              <w:rPr>
                <w:rFonts w:hint="eastAsia" w:ascii="宋体" w:hAnsi="宋体" w:cs="宋体"/>
                <w:sz w:val="22"/>
              </w:rPr>
            </w:pPr>
          </w:p>
        </w:tc>
        <w:tc>
          <w:tcPr>
            <w:tcW w:w="1318" w:type="dxa"/>
            <w:gridSpan w:val="2"/>
            <w:vMerge w:val="continue"/>
            <w:tcBorders>
              <w:top w:val="nil"/>
              <w:left w:val="single" w:color="000000" w:sz="4" w:space="0"/>
              <w:bottom w:val="nil"/>
              <w:right w:val="single" w:color="000000" w:sz="4" w:space="0"/>
            </w:tcBorders>
            <w:vAlign w:val="center"/>
          </w:tcPr>
          <w:p w14:paraId="1B3F4901">
            <w:pPr>
              <w:jc w:val="center"/>
              <w:rPr>
                <w:rFonts w:hint="eastAsia" w:ascii="宋体" w:hAnsi="宋体" w:cs="宋体"/>
                <w:sz w:val="22"/>
              </w:rPr>
            </w:pPr>
          </w:p>
        </w:tc>
      </w:tr>
      <w:tr w14:paraId="073B7AD3">
        <w:tblPrEx>
          <w:tblCellMar>
            <w:top w:w="0" w:type="dxa"/>
            <w:left w:w="108" w:type="dxa"/>
            <w:bottom w:w="0" w:type="dxa"/>
            <w:right w:w="108" w:type="dxa"/>
          </w:tblCellMar>
        </w:tblPrEx>
        <w:trPr>
          <w:trHeight w:val="68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4D28882B">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462" w:type="dxa"/>
            <w:tcBorders>
              <w:top w:val="single" w:color="000000" w:sz="4" w:space="0"/>
              <w:left w:val="single" w:color="000000" w:sz="4" w:space="0"/>
              <w:bottom w:val="single" w:color="000000" w:sz="4" w:space="0"/>
              <w:right w:val="single" w:color="000000" w:sz="4" w:space="0"/>
            </w:tcBorders>
            <w:vAlign w:val="center"/>
          </w:tcPr>
          <w:p w14:paraId="6F5F767D">
            <w:pPr>
              <w:widowControl/>
              <w:textAlignment w:val="center"/>
              <w:rPr>
                <w:rFonts w:hint="eastAsia" w:ascii="宋体" w:hAnsi="宋体" w:cs="宋体"/>
                <w:sz w:val="22"/>
              </w:rPr>
            </w:pPr>
            <w:r>
              <w:rPr>
                <w:rFonts w:hint="eastAsia" w:ascii="宋体" w:hAnsi="宋体" w:cs="宋体"/>
                <w:kern w:val="0"/>
                <w:sz w:val="22"/>
                <w:lang w:bidi="ar"/>
              </w:rPr>
              <w:t>保护区内不得修建房屋、道路、桥梁、电力设施等。</w:t>
            </w:r>
          </w:p>
        </w:tc>
        <w:tc>
          <w:tcPr>
            <w:tcW w:w="641" w:type="dxa"/>
            <w:tcBorders>
              <w:top w:val="single" w:color="000000" w:sz="4" w:space="0"/>
              <w:left w:val="single" w:color="000000" w:sz="4" w:space="0"/>
              <w:bottom w:val="single" w:color="000000" w:sz="4" w:space="0"/>
              <w:right w:val="single" w:color="000000" w:sz="4" w:space="0"/>
            </w:tcBorders>
            <w:vAlign w:val="center"/>
          </w:tcPr>
          <w:p w14:paraId="718CC8D3">
            <w:pPr>
              <w:widowControl/>
              <w:jc w:val="center"/>
              <w:textAlignment w:val="center"/>
              <w:rPr>
                <w:rFonts w:hint="eastAsia" w:ascii="宋体" w:hAnsi="宋体" w:cs="宋体"/>
                <w:sz w:val="22"/>
              </w:rPr>
            </w:pPr>
            <w:r>
              <w:rPr>
                <w:rFonts w:hint="eastAsia" w:ascii="宋体" w:hAnsi="宋体" w:cs="宋体"/>
                <w:kern w:val="0"/>
                <w:sz w:val="22"/>
                <w:lang w:bidi="ar"/>
              </w:rPr>
              <w:t>0.6</w:t>
            </w:r>
          </w:p>
        </w:tc>
        <w:tc>
          <w:tcPr>
            <w:tcW w:w="432" w:type="dxa"/>
            <w:tcBorders>
              <w:top w:val="single" w:color="000000" w:sz="4" w:space="0"/>
              <w:left w:val="single" w:color="000000" w:sz="4" w:space="0"/>
              <w:bottom w:val="single" w:color="000000" w:sz="4" w:space="0"/>
              <w:right w:val="single" w:color="000000" w:sz="4" w:space="0"/>
            </w:tcBorders>
            <w:vAlign w:val="center"/>
          </w:tcPr>
          <w:p w14:paraId="3DCAC5DB">
            <w:pPr>
              <w:rPr>
                <w:rFonts w:hint="eastAsia"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14:paraId="36BF1A3D">
            <w:pPr>
              <w:rPr>
                <w:rFonts w:hint="eastAsia"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14:paraId="30A403DC">
            <w:pPr>
              <w:rPr>
                <w:rFonts w:hint="eastAsia"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14:paraId="491FC8E8">
            <w:pPr>
              <w:rPr>
                <w:rFonts w:hint="eastAsia" w:ascii="宋体" w:hAnsi="宋体" w:cs="宋体"/>
                <w:sz w:val="22"/>
              </w:rPr>
            </w:pPr>
          </w:p>
        </w:tc>
        <w:tc>
          <w:tcPr>
            <w:tcW w:w="1318" w:type="dxa"/>
            <w:gridSpan w:val="2"/>
            <w:tcBorders>
              <w:top w:val="single" w:color="000000" w:sz="4" w:space="0"/>
              <w:left w:val="single" w:color="000000" w:sz="4" w:space="0"/>
              <w:bottom w:val="single" w:color="000000" w:sz="4" w:space="0"/>
              <w:right w:val="single" w:color="000000" w:sz="4" w:space="0"/>
            </w:tcBorders>
            <w:vAlign w:val="center"/>
          </w:tcPr>
          <w:p w14:paraId="0BCA00D1">
            <w:pPr>
              <w:rPr>
                <w:rFonts w:hint="eastAsia" w:ascii="宋体" w:hAnsi="宋体" w:cs="宋体"/>
                <w:sz w:val="22"/>
              </w:rPr>
            </w:pPr>
          </w:p>
        </w:tc>
      </w:tr>
      <w:tr w14:paraId="61AFA1EB">
        <w:tblPrEx>
          <w:tblCellMar>
            <w:top w:w="0" w:type="dxa"/>
            <w:left w:w="108" w:type="dxa"/>
            <w:bottom w:w="0" w:type="dxa"/>
            <w:right w:w="108" w:type="dxa"/>
          </w:tblCellMar>
        </w:tblPrEx>
        <w:trPr>
          <w:trHeight w:val="520" w:hRule="atLeast"/>
        </w:trPr>
        <w:tc>
          <w:tcPr>
            <w:tcW w:w="9896" w:type="dxa"/>
            <w:gridSpan w:val="12"/>
            <w:tcBorders>
              <w:top w:val="nil"/>
              <w:left w:val="nil"/>
              <w:bottom w:val="nil"/>
              <w:right w:val="nil"/>
            </w:tcBorders>
            <w:vAlign w:val="center"/>
          </w:tcPr>
          <w:p w14:paraId="7E9A3766">
            <w:pPr>
              <w:widowControl/>
              <w:jc w:val="left"/>
              <w:textAlignment w:val="center"/>
              <w:rPr>
                <w:rFonts w:hint="eastAsia" w:ascii="宋体" w:hAnsi="宋体" w:cs="宋体"/>
                <w:sz w:val="22"/>
              </w:rPr>
            </w:pPr>
            <w:r>
              <w:rPr>
                <w:rFonts w:hint="eastAsia" w:ascii="宋体" w:hAnsi="宋体" w:cs="宋体"/>
                <w:kern w:val="0"/>
                <w:sz w:val="22"/>
                <w:lang w:bidi="ar"/>
              </w:rPr>
              <w:t>注：1、上述承租人是指租赁该池塘的合同主体单位或个人，包括该合同下所有池塘。</w:t>
            </w:r>
          </w:p>
        </w:tc>
      </w:tr>
      <w:tr w14:paraId="2196BF1E">
        <w:tblPrEx>
          <w:tblCellMar>
            <w:top w:w="0" w:type="dxa"/>
            <w:left w:w="108" w:type="dxa"/>
            <w:bottom w:w="0" w:type="dxa"/>
            <w:right w:w="108" w:type="dxa"/>
          </w:tblCellMar>
        </w:tblPrEx>
        <w:trPr>
          <w:trHeight w:val="400" w:hRule="atLeast"/>
        </w:trPr>
        <w:tc>
          <w:tcPr>
            <w:tcW w:w="9896" w:type="dxa"/>
            <w:gridSpan w:val="12"/>
            <w:tcBorders>
              <w:top w:val="nil"/>
              <w:left w:val="nil"/>
              <w:bottom w:val="nil"/>
              <w:right w:val="nil"/>
            </w:tcBorders>
            <w:vAlign w:val="center"/>
          </w:tcPr>
          <w:p w14:paraId="3F73355F">
            <w:pPr>
              <w:widowControl/>
              <w:jc w:val="left"/>
              <w:textAlignment w:val="center"/>
              <w:rPr>
                <w:rFonts w:hint="eastAsia" w:ascii="宋体" w:hAnsi="宋体" w:cs="宋体"/>
                <w:sz w:val="22"/>
              </w:rPr>
            </w:pPr>
            <w:r>
              <w:rPr>
                <w:rFonts w:hint="eastAsia" w:ascii="宋体" w:hAnsi="宋体" w:cs="宋体"/>
                <w:kern w:val="0"/>
                <w:sz w:val="22"/>
                <w:lang w:bidi="ar"/>
              </w:rPr>
              <w:t>注：2、上述扣分作为该承租人下一轮竞租信誉分评审的参考依据。</w:t>
            </w:r>
          </w:p>
        </w:tc>
      </w:tr>
      <w:tr w14:paraId="717AB8AA">
        <w:tblPrEx>
          <w:tblCellMar>
            <w:top w:w="0" w:type="dxa"/>
            <w:left w:w="108" w:type="dxa"/>
            <w:bottom w:w="0" w:type="dxa"/>
            <w:right w:w="108" w:type="dxa"/>
          </w:tblCellMar>
        </w:tblPrEx>
        <w:trPr>
          <w:trHeight w:val="680" w:hRule="atLeast"/>
        </w:trPr>
        <w:tc>
          <w:tcPr>
            <w:tcW w:w="9896" w:type="dxa"/>
            <w:gridSpan w:val="12"/>
            <w:tcBorders>
              <w:top w:val="nil"/>
              <w:left w:val="nil"/>
              <w:bottom w:val="nil"/>
              <w:right w:val="nil"/>
            </w:tcBorders>
            <w:vAlign w:val="center"/>
          </w:tcPr>
          <w:p w14:paraId="074F6DB4">
            <w:pPr>
              <w:widowControl/>
              <w:jc w:val="left"/>
              <w:textAlignment w:val="center"/>
              <w:rPr>
                <w:rFonts w:hint="eastAsia" w:ascii="宋体" w:hAnsi="宋体" w:cs="宋体"/>
                <w:sz w:val="22"/>
              </w:rPr>
            </w:pPr>
            <w:r>
              <w:rPr>
                <w:rFonts w:hint="eastAsia" w:ascii="宋体" w:hAnsi="宋体" w:cs="宋体"/>
                <w:kern w:val="0"/>
                <w:sz w:val="22"/>
                <w:lang w:bidi="ar"/>
              </w:rPr>
              <w:t>注：3、养殖区年底出具本区域承租人的记录表，并告知承租人，交灌东盐场水产养殖公司存档。承租人参与下一轮竞租时，须提供由养殖公司签字的上述表格。</w:t>
            </w:r>
          </w:p>
        </w:tc>
      </w:tr>
    </w:tbl>
    <w:p w14:paraId="19528DAB">
      <w:pPr>
        <w:spacing w:line="360" w:lineRule="exact"/>
        <w:rPr>
          <w:rFonts w:hint="eastAsia" w:ascii="仿宋" w:hAnsi="仿宋" w:eastAsia="仿宋"/>
          <w:sz w:val="28"/>
          <w:szCs w:val="28"/>
        </w:rPr>
      </w:pPr>
    </w:p>
    <w:p w14:paraId="1775E6FD">
      <w:pPr>
        <w:spacing w:line="360" w:lineRule="exact"/>
        <w:rPr>
          <w:rFonts w:hint="eastAsia" w:ascii="仿宋" w:hAnsi="仿宋" w:eastAsia="仿宋"/>
          <w:sz w:val="28"/>
          <w:szCs w:val="28"/>
        </w:rPr>
      </w:pPr>
    </w:p>
    <w:sectPr>
      <w:headerReference r:id="rId4" w:type="default"/>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2840E">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77F0">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3FB12"/>
    <w:multiLevelType w:val="singleLevel"/>
    <w:tmpl w:val="5813FB1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4ZmM4YWEzNjlhMGYyNTI5NmQ1NzBlODQzMDYzMTc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5251B"/>
    <w:rsid w:val="00152B7A"/>
    <w:rsid w:val="00156626"/>
    <w:rsid w:val="00161ED6"/>
    <w:rsid w:val="00170BCC"/>
    <w:rsid w:val="00172A27"/>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4D05"/>
    <w:rsid w:val="002953A2"/>
    <w:rsid w:val="00297285"/>
    <w:rsid w:val="002979B3"/>
    <w:rsid w:val="002A0AEF"/>
    <w:rsid w:val="002A0F2F"/>
    <w:rsid w:val="002C01F2"/>
    <w:rsid w:val="002C24E1"/>
    <w:rsid w:val="002D1C3F"/>
    <w:rsid w:val="002D36F3"/>
    <w:rsid w:val="002D3FE1"/>
    <w:rsid w:val="002D4304"/>
    <w:rsid w:val="002D4931"/>
    <w:rsid w:val="002F1EBE"/>
    <w:rsid w:val="00305473"/>
    <w:rsid w:val="00306A9C"/>
    <w:rsid w:val="00312154"/>
    <w:rsid w:val="00313684"/>
    <w:rsid w:val="0032678C"/>
    <w:rsid w:val="00336B3F"/>
    <w:rsid w:val="00337FBB"/>
    <w:rsid w:val="00353708"/>
    <w:rsid w:val="00356D09"/>
    <w:rsid w:val="00357D88"/>
    <w:rsid w:val="00357F6B"/>
    <w:rsid w:val="0036202E"/>
    <w:rsid w:val="0037194B"/>
    <w:rsid w:val="00382101"/>
    <w:rsid w:val="003A12D5"/>
    <w:rsid w:val="003A16B4"/>
    <w:rsid w:val="003A2988"/>
    <w:rsid w:val="003A5902"/>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66328"/>
    <w:rsid w:val="00574E13"/>
    <w:rsid w:val="00580CCD"/>
    <w:rsid w:val="00585349"/>
    <w:rsid w:val="00586C8A"/>
    <w:rsid w:val="0059121C"/>
    <w:rsid w:val="00591EA1"/>
    <w:rsid w:val="005A1AFA"/>
    <w:rsid w:val="005C7B1A"/>
    <w:rsid w:val="005D57C6"/>
    <w:rsid w:val="005E1FE3"/>
    <w:rsid w:val="005E525D"/>
    <w:rsid w:val="005E5C67"/>
    <w:rsid w:val="005F3765"/>
    <w:rsid w:val="005F5FBF"/>
    <w:rsid w:val="005F65E8"/>
    <w:rsid w:val="006024FD"/>
    <w:rsid w:val="00617A81"/>
    <w:rsid w:val="00626D6F"/>
    <w:rsid w:val="00630BD8"/>
    <w:rsid w:val="00636EBD"/>
    <w:rsid w:val="0063775E"/>
    <w:rsid w:val="00644280"/>
    <w:rsid w:val="0064439E"/>
    <w:rsid w:val="006513D1"/>
    <w:rsid w:val="0065256B"/>
    <w:rsid w:val="00656CB3"/>
    <w:rsid w:val="0066069E"/>
    <w:rsid w:val="00660A48"/>
    <w:rsid w:val="00660DCC"/>
    <w:rsid w:val="00667B4B"/>
    <w:rsid w:val="00681AE6"/>
    <w:rsid w:val="00686023"/>
    <w:rsid w:val="00686B26"/>
    <w:rsid w:val="006874F4"/>
    <w:rsid w:val="0069186F"/>
    <w:rsid w:val="0069733C"/>
    <w:rsid w:val="006A32EF"/>
    <w:rsid w:val="006A583D"/>
    <w:rsid w:val="006B4DC6"/>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5"/>
    <w:rsid w:val="0088405A"/>
    <w:rsid w:val="008873F3"/>
    <w:rsid w:val="00887584"/>
    <w:rsid w:val="00893B69"/>
    <w:rsid w:val="0089520D"/>
    <w:rsid w:val="008B2926"/>
    <w:rsid w:val="008B7BED"/>
    <w:rsid w:val="008D3D0F"/>
    <w:rsid w:val="008D4AE4"/>
    <w:rsid w:val="008E0475"/>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1A04"/>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1056"/>
    <w:rsid w:val="00E56C1A"/>
    <w:rsid w:val="00E56E28"/>
    <w:rsid w:val="00E64107"/>
    <w:rsid w:val="00E65431"/>
    <w:rsid w:val="00E74995"/>
    <w:rsid w:val="00E758E9"/>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35C0"/>
    <w:rsid w:val="00FE70DA"/>
    <w:rsid w:val="0137135C"/>
    <w:rsid w:val="01CF4BC0"/>
    <w:rsid w:val="01F7760C"/>
    <w:rsid w:val="02FE4F68"/>
    <w:rsid w:val="03364CC1"/>
    <w:rsid w:val="0347143C"/>
    <w:rsid w:val="03932CB0"/>
    <w:rsid w:val="04041A60"/>
    <w:rsid w:val="04681363"/>
    <w:rsid w:val="04EB42F8"/>
    <w:rsid w:val="04FF2452"/>
    <w:rsid w:val="052C507E"/>
    <w:rsid w:val="06750BD0"/>
    <w:rsid w:val="073A5E06"/>
    <w:rsid w:val="084B2159"/>
    <w:rsid w:val="08F37CAD"/>
    <w:rsid w:val="09286E65"/>
    <w:rsid w:val="0A2B57F0"/>
    <w:rsid w:val="0AC32BD5"/>
    <w:rsid w:val="0AE81D1A"/>
    <w:rsid w:val="0AF7448B"/>
    <w:rsid w:val="0B477500"/>
    <w:rsid w:val="0B8A269E"/>
    <w:rsid w:val="0C093EF8"/>
    <w:rsid w:val="0D637D73"/>
    <w:rsid w:val="0D6A14D0"/>
    <w:rsid w:val="0D7A56F3"/>
    <w:rsid w:val="0D9E3DB8"/>
    <w:rsid w:val="0DAC0253"/>
    <w:rsid w:val="0DAE63E8"/>
    <w:rsid w:val="0DFC545B"/>
    <w:rsid w:val="0F005546"/>
    <w:rsid w:val="0FE05822"/>
    <w:rsid w:val="102F79BA"/>
    <w:rsid w:val="10437371"/>
    <w:rsid w:val="10D86645"/>
    <w:rsid w:val="10F1147B"/>
    <w:rsid w:val="11254417"/>
    <w:rsid w:val="113B33DD"/>
    <w:rsid w:val="119E5DD8"/>
    <w:rsid w:val="12A165D1"/>
    <w:rsid w:val="12D718D8"/>
    <w:rsid w:val="135219F7"/>
    <w:rsid w:val="13B011C1"/>
    <w:rsid w:val="146B0BCB"/>
    <w:rsid w:val="15273154"/>
    <w:rsid w:val="167069E6"/>
    <w:rsid w:val="17CC2342"/>
    <w:rsid w:val="18A52295"/>
    <w:rsid w:val="18DC2E7A"/>
    <w:rsid w:val="18F0705C"/>
    <w:rsid w:val="190E6F50"/>
    <w:rsid w:val="19EC0521"/>
    <w:rsid w:val="1B9118D8"/>
    <w:rsid w:val="1BCB46BE"/>
    <w:rsid w:val="1BDC260B"/>
    <w:rsid w:val="1BEF1EF6"/>
    <w:rsid w:val="1D9F5E03"/>
    <w:rsid w:val="1E0A5972"/>
    <w:rsid w:val="1E51209A"/>
    <w:rsid w:val="1E937B9A"/>
    <w:rsid w:val="1EB458DE"/>
    <w:rsid w:val="1FC548DC"/>
    <w:rsid w:val="1FD2426D"/>
    <w:rsid w:val="1FDD176B"/>
    <w:rsid w:val="205D447F"/>
    <w:rsid w:val="2152713F"/>
    <w:rsid w:val="21A45891"/>
    <w:rsid w:val="21F4671D"/>
    <w:rsid w:val="22697262"/>
    <w:rsid w:val="22721D38"/>
    <w:rsid w:val="236A2CAD"/>
    <w:rsid w:val="23A81EB5"/>
    <w:rsid w:val="242C148F"/>
    <w:rsid w:val="24FD25E9"/>
    <w:rsid w:val="25274C9F"/>
    <w:rsid w:val="25CD67C4"/>
    <w:rsid w:val="261A696E"/>
    <w:rsid w:val="26472962"/>
    <w:rsid w:val="26683DF0"/>
    <w:rsid w:val="268E3B68"/>
    <w:rsid w:val="27EF5E9D"/>
    <w:rsid w:val="28862099"/>
    <w:rsid w:val="292962E2"/>
    <w:rsid w:val="29C00253"/>
    <w:rsid w:val="2A3D6072"/>
    <w:rsid w:val="2AF30399"/>
    <w:rsid w:val="2B175A48"/>
    <w:rsid w:val="2BBD119C"/>
    <w:rsid w:val="2BC06540"/>
    <w:rsid w:val="2C416A03"/>
    <w:rsid w:val="2C701096"/>
    <w:rsid w:val="2ED96067"/>
    <w:rsid w:val="2F0B69FD"/>
    <w:rsid w:val="2FB35BBE"/>
    <w:rsid w:val="30510A10"/>
    <w:rsid w:val="33202BAF"/>
    <w:rsid w:val="33480DE2"/>
    <w:rsid w:val="33ED5EEE"/>
    <w:rsid w:val="340546BA"/>
    <w:rsid w:val="346A6D13"/>
    <w:rsid w:val="35C44201"/>
    <w:rsid w:val="35D233BB"/>
    <w:rsid w:val="35D50D53"/>
    <w:rsid w:val="3601240B"/>
    <w:rsid w:val="362F5B1E"/>
    <w:rsid w:val="37245AAA"/>
    <w:rsid w:val="390F1C37"/>
    <w:rsid w:val="392C4597"/>
    <w:rsid w:val="394D6D78"/>
    <w:rsid w:val="39EC12E5"/>
    <w:rsid w:val="3AED7D56"/>
    <w:rsid w:val="3B1C1D6D"/>
    <w:rsid w:val="3BA50630"/>
    <w:rsid w:val="3C153A08"/>
    <w:rsid w:val="3D0901B6"/>
    <w:rsid w:val="3E5A451A"/>
    <w:rsid w:val="3E864749"/>
    <w:rsid w:val="3EAC15CA"/>
    <w:rsid w:val="3EE813DE"/>
    <w:rsid w:val="3EF82BA2"/>
    <w:rsid w:val="3F660B10"/>
    <w:rsid w:val="3F8521B1"/>
    <w:rsid w:val="41F540C0"/>
    <w:rsid w:val="43B655CE"/>
    <w:rsid w:val="43CA332A"/>
    <w:rsid w:val="43F222B0"/>
    <w:rsid w:val="447E54DD"/>
    <w:rsid w:val="44C73147"/>
    <w:rsid w:val="453D55D8"/>
    <w:rsid w:val="462F56C6"/>
    <w:rsid w:val="471B65D0"/>
    <w:rsid w:val="473A2ED7"/>
    <w:rsid w:val="47AB10BC"/>
    <w:rsid w:val="49311755"/>
    <w:rsid w:val="493A702D"/>
    <w:rsid w:val="497F5A4D"/>
    <w:rsid w:val="4AD90A58"/>
    <w:rsid w:val="4B180E1F"/>
    <w:rsid w:val="4B964306"/>
    <w:rsid w:val="4BF60027"/>
    <w:rsid w:val="4BF64B53"/>
    <w:rsid w:val="4CF90B72"/>
    <w:rsid w:val="4F2E6CF0"/>
    <w:rsid w:val="4FBE01E7"/>
    <w:rsid w:val="4FE45CE0"/>
    <w:rsid w:val="50633D44"/>
    <w:rsid w:val="506B65CE"/>
    <w:rsid w:val="50B05655"/>
    <w:rsid w:val="511B64AC"/>
    <w:rsid w:val="512033B4"/>
    <w:rsid w:val="512103A9"/>
    <w:rsid w:val="52112993"/>
    <w:rsid w:val="52463073"/>
    <w:rsid w:val="52974D1F"/>
    <w:rsid w:val="529B283C"/>
    <w:rsid w:val="52A66D10"/>
    <w:rsid w:val="52D90E94"/>
    <w:rsid w:val="535D3873"/>
    <w:rsid w:val="53833A8B"/>
    <w:rsid w:val="538F59F6"/>
    <w:rsid w:val="55874538"/>
    <w:rsid w:val="58566579"/>
    <w:rsid w:val="588D193B"/>
    <w:rsid w:val="59357A9F"/>
    <w:rsid w:val="593C3F2A"/>
    <w:rsid w:val="5949579C"/>
    <w:rsid w:val="59926240"/>
    <w:rsid w:val="5B372778"/>
    <w:rsid w:val="5C0276AD"/>
    <w:rsid w:val="5D011713"/>
    <w:rsid w:val="5E633C05"/>
    <w:rsid w:val="5EC96C00"/>
    <w:rsid w:val="5F39593F"/>
    <w:rsid w:val="605E4BE5"/>
    <w:rsid w:val="60B73656"/>
    <w:rsid w:val="61717A4C"/>
    <w:rsid w:val="61A4152E"/>
    <w:rsid w:val="61E93BFD"/>
    <w:rsid w:val="62573154"/>
    <w:rsid w:val="62E85F3A"/>
    <w:rsid w:val="6300421A"/>
    <w:rsid w:val="6337272B"/>
    <w:rsid w:val="63C77932"/>
    <w:rsid w:val="63D93898"/>
    <w:rsid w:val="63EF4E54"/>
    <w:rsid w:val="64613CDE"/>
    <w:rsid w:val="64CC5AD7"/>
    <w:rsid w:val="6532762E"/>
    <w:rsid w:val="657131AE"/>
    <w:rsid w:val="65916638"/>
    <w:rsid w:val="66FC2F4B"/>
    <w:rsid w:val="67332E10"/>
    <w:rsid w:val="675E2679"/>
    <w:rsid w:val="6790054C"/>
    <w:rsid w:val="685A7107"/>
    <w:rsid w:val="699D5F79"/>
    <w:rsid w:val="6B07504C"/>
    <w:rsid w:val="6C53360D"/>
    <w:rsid w:val="6CAE2F39"/>
    <w:rsid w:val="6CD52274"/>
    <w:rsid w:val="6D2467D5"/>
    <w:rsid w:val="6D91365E"/>
    <w:rsid w:val="6DDD1B99"/>
    <w:rsid w:val="6E456669"/>
    <w:rsid w:val="6E6E7968"/>
    <w:rsid w:val="6F3008B9"/>
    <w:rsid w:val="6FA549E6"/>
    <w:rsid w:val="705D4223"/>
    <w:rsid w:val="71AB3A57"/>
    <w:rsid w:val="7315073F"/>
    <w:rsid w:val="74387CB8"/>
    <w:rsid w:val="75865398"/>
    <w:rsid w:val="75E11C8A"/>
    <w:rsid w:val="76E97048"/>
    <w:rsid w:val="777D2E6D"/>
    <w:rsid w:val="77914D54"/>
    <w:rsid w:val="77D76A35"/>
    <w:rsid w:val="77F2017E"/>
    <w:rsid w:val="78D72FF3"/>
    <w:rsid w:val="79BA72FB"/>
    <w:rsid w:val="7B1D5512"/>
    <w:rsid w:val="7B347EC4"/>
    <w:rsid w:val="7B797810"/>
    <w:rsid w:val="7BD70AF3"/>
    <w:rsid w:val="7C183F2B"/>
    <w:rsid w:val="7C3D152C"/>
    <w:rsid w:val="7C5D00FB"/>
    <w:rsid w:val="7CB612DD"/>
    <w:rsid w:val="7CDA44B8"/>
    <w:rsid w:val="7D8A70B3"/>
    <w:rsid w:val="7DBB22F8"/>
    <w:rsid w:val="7EA226A3"/>
    <w:rsid w:val="7EAE020B"/>
    <w:rsid w:val="7F182BC0"/>
    <w:rsid w:val="7F20204C"/>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Date"/>
    <w:basedOn w:val="1"/>
    <w:next w:val="1"/>
    <w:link w:val="13"/>
    <w:unhideWhenUsed/>
    <w:qFormat/>
    <w:uiPriority w:val="99"/>
    <w:pPr>
      <w:ind w:left="100" w:leftChars="2500"/>
    </w:pPr>
  </w:style>
  <w:style w:type="paragraph" w:styleId="5">
    <w:name w:val="Balloon Text"/>
    <w:basedOn w:val="1"/>
    <w:link w:val="14"/>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qFormat/>
    <w:uiPriority w:val="9"/>
    <w:rPr>
      <w:rFonts w:ascii="Cambria" w:hAnsi="Cambria" w:eastAsia="宋体" w:cs="Times New Roman"/>
      <w:b/>
      <w:bCs/>
      <w:color w:val="366091"/>
      <w:kern w:val="0"/>
      <w:sz w:val="28"/>
      <w:szCs w:val="28"/>
    </w:rPr>
  </w:style>
  <w:style w:type="character" w:customStyle="1" w:styleId="13">
    <w:name w:val="日期 字符"/>
    <w:basedOn w:val="11"/>
    <w:link w:val="4"/>
    <w:semiHidden/>
    <w:qFormat/>
    <w:uiPriority w:val="99"/>
  </w:style>
  <w:style w:type="character" w:customStyle="1" w:styleId="14">
    <w:name w:val="批注框文本 字符"/>
    <w:basedOn w:val="11"/>
    <w:link w:val="5"/>
    <w:semiHidden/>
    <w:qFormat/>
    <w:uiPriority w:val="99"/>
    <w:rPr>
      <w:sz w:val="18"/>
      <w:szCs w:val="18"/>
    </w:rPr>
  </w:style>
  <w:style w:type="character" w:customStyle="1" w:styleId="15">
    <w:name w:val="页脚 字符"/>
    <w:basedOn w:val="11"/>
    <w:link w:val="6"/>
    <w:semiHidden/>
    <w:qFormat/>
    <w:uiPriority w:val="99"/>
    <w:rPr>
      <w:sz w:val="18"/>
      <w:szCs w:val="18"/>
    </w:rPr>
  </w:style>
  <w:style w:type="character" w:customStyle="1" w:styleId="16">
    <w:name w:val="页眉 字符"/>
    <w:basedOn w:val="11"/>
    <w:link w:val="7"/>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character" w:customStyle="1" w:styleId="19">
    <w:name w:val="font81"/>
    <w:basedOn w:val="11"/>
    <w:qFormat/>
    <w:uiPriority w:val="0"/>
    <w:rPr>
      <w:rFonts w:ascii="MS Gothic" w:hAnsi="MS Gothic" w:eastAsia="MS Gothic" w:cs="MS Gothic"/>
      <w:color w:val="000000"/>
      <w:sz w:val="20"/>
      <w:szCs w:val="20"/>
      <w:u w:val="none"/>
    </w:rPr>
  </w:style>
  <w:style w:type="character" w:customStyle="1" w:styleId="20">
    <w:name w:val="font91"/>
    <w:basedOn w:val="11"/>
    <w:qFormat/>
    <w:uiPriority w:val="0"/>
    <w:rPr>
      <w:rFonts w:ascii="MS Gothic" w:hAnsi="MS Gothic" w:eastAsia="MS Gothic" w:cs="MS Gothic"/>
      <w:color w:val="000000"/>
      <w:sz w:val="20"/>
      <w:szCs w:val="20"/>
      <w:u w:val="none"/>
    </w:rPr>
  </w:style>
  <w:style w:type="character" w:customStyle="1" w:styleId="21">
    <w:name w:val="font11"/>
    <w:basedOn w:val="11"/>
    <w:qFormat/>
    <w:uiPriority w:val="0"/>
    <w:rPr>
      <w:rFonts w:hint="default" w:ascii="Tahoma" w:hAnsi="Tahoma" w:eastAsia="Tahoma" w:cs="Tahoma"/>
      <w:b/>
      <w:bCs/>
      <w:color w:val="FF0000"/>
      <w:sz w:val="20"/>
      <w:szCs w:val="20"/>
      <w:u w:val="none"/>
    </w:rPr>
  </w:style>
  <w:style w:type="character" w:customStyle="1" w:styleId="22">
    <w:name w:val="font21"/>
    <w:basedOn w:val="11"/>
    <w:qFormat/>
    <w:uiPriority w:val="0"/>
    <w:rPr>
      <w:rFonts w:hint="eastAsia" w:ascii="宋体" w:hAnsi="宋体" w:eastAsia="宋体" w:cs="宋体"/>
      <w:b/>
      <w:bCs/>
      <w:color w:val="FF0000"/>
      <w:sz w:val="20"/>
      <w:szCs w:val="20"/>
      <w:u w:val="none"/>
    </w:rPr>
  </w:style>
  <w:style w:type="character" w:customStyle="1" w:styleId="23">
    <w:name w:val="font51"/>
    <w:basedOn w:val="11"/>
    <w:qFormat/>
    <w:uiPriority w:val="0"/>
    <w:rPr>
      <w:rFonts w:hint="eastAsia" w:ascii="宋体" w:hAnsi="宋体" w:eastAsia="宋体" w:cs="宋体"/>
      <w:color w:val="333333"/>
      <w:sz w:val="22"/>
      <w:szCs w:val="22"/>
      <w:u w:val="none"/>
    </w:rPr>
  </w:style>
  <w:style w:type="character" w:customStyle="1" w:styleId="24">
    <w:name w:val="font41"/>
    <w:basedOn w:val="11"/>
    <w:qFormat/>
    <w:uiPriority w:val="0"/>
    <w:rPr>
      <w:rFonts w:hint="eastAsia" w:ascii="宋体" w:hAnsi="宋体" w:eastAsia="宋体" w:cs="宋体"/>
      <w:color w:val="333333"/>
      <w:sz w:val="22"/>
      <w:szCs w:val="22"/>
      <w:u w:val="none"/>
    </w:rPr>
  </w:style>
  <w:style w:type="character" w:customStyle="1" w:styleId="25">
    <w:name w:val="font6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9220</Words>
  <Characters>9452</Characters>
  <Lines>197</Lines>
  <Paragraphs>55</Paragraphs>
  <TotalTime>10</TotalTime>
  <ScaleCrop>false</ScaleCrop>
  <LinksUpToDate>false</LinksUpToDate>
  <CharactersWithSpaces>9719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2026-03-19T17:33:00Z</dcterms:created>
  <dc:creator>DELL</dc:creator>
  <cp:lastModifiedBy>杨会计</cp:lastModifiedBy>
  <cp:lastPrinted>2025-12-17T00:23:00Z</cp:lastPrinted>
  <dcterms:modified xsi:type="dcterms:W3CDTF">2026-03-27T01:12:42Z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B2BB3FDCC9F0401F9A7B4693D8FB94CE_13</vt:lpwstr>
  </property>
  <property fmtid="{D5CDD505-2E9C-101B-9397-08002B2CF9AE}" pid="4" name="KSOTemplateDocerSaveRecord">
    <vt:lpwstr>eyJoZGlkIjoiNzc4ZmM4YWEzNjlhMGYyNTI5NmQ1NzBlODQzMDYzMTciLCJ1c2VySWQiOiI1MzQ0Mzk2NzIifQ==</vt:lpwstr>
  </property>
</Properties>
</file>